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49115FD3"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9C4E26">
        <w:rPr>
          <w:rFonts w:ascii="Arial" w:hAnsi="Arial" w:cs="Arial"/>
          <w:b/>
          <w:sz w:val="24"/>
          <w:lang w:val="en-US"/>
        </w:rPr>
        <w:t>8</w:t>
      </w:r>
      <w:r w:rsidR="00035547">
        <w:rPr>
          <w:rFonts w:ascii="Arial" w:hAnsi="Arial" w:cs="Arial"/>
          <w:b/>
          <w:sz w:val="24"/>
          <w:lang w:val="en-US"/>
        </w:rPr>
        <w:t>bis</w:t>
      </w:r>
      <w:r w:rsidRPr="004560F5">
        <w:rPr>
          <w:rFonts w:ascii="Arial" w:hAnsi="Arial" w:cs="Arial"/>
          <w:b/>
          <w:sz w:val="24"/>
          <w:lang w:val="en-US"/>
        </w:rPr>
        <w:tab/>
      </w:r>
      <w:r w:rsidR="006E6534" w:rsidRPr="006E6534">
        <w:rPr>
          <w:rFonts w:ascii="Arial" w:hAnsi="Arial" w:cs="Arial"/>
          <w:b/>
          <w:sz w:val="24"/>
          <w:lang w:val="en-US"/>
        </w:rPr>
        <w:t>R1-</w:t>
      </w:r>
      <w:r w:rsidR="008A7CE9" w:rsidRPr="008A7CE9">
        <w:rPr>
          <w:rFonts w:ascii="Arial" w:hAnsi="Arial" w:cs="Arial"/>
          <w:b/>
          <w:sz w:val="24"/>
          <w:lang w:val="en-US" w:eastAsia="zh-CN"/>
        </w:rPr>
        <w:t>2408111</w:t>
      </w:r>
    </w:p>
    <w:p w14:paraId="0877B945" w14:textId="2B914B3D" w:rsidR="004B4372" w:rsidRDefault="00035547" w:rsidP="004B4372">
      <w:pPr>
        <w:tabs>
          <w:tab w:val="left" w:pos="1985"/>
        </w:tabs>
        <w:spacing w:after="0"/>
        <w:jc w:val="both"/>
        <w:rPr>
          <w:rFonts w:ascii="Arial" w:hAnsi="Arial" w:cs="Arial"/>
          <w:b/>
          <w:sz w:val="24"/>
          <w:lang w:val="en-US"/>
        </w:rPr>
      </w:pPr>
      <w:r w:rsidRPr="00035547">
        <w:rPr>
          <w:rFonts w:ascii="Arial" w:hAnsi="Arial" w:cs="Arial"/>
          <w:b/>
          <w:bCs/>
          <w:sz w:val="24"/>
        </w:rPr>
        <w:t>Hefei, China, October 14</w:t>
      </w:r>
      <w:r w:rsidRPr="00035547">
        <w:rPr>
          <w:rFonts w:ascii="Arial" w:hAnsi="Arial" w:cs="Arial"/>
          <w:b/>
          <w:bCs/>
          <w:sz w:val="24"/>
          <w:vertAlign w:val="superscript"/>
        </w:rPr>
        <w:t>th</w:t>
      </w:r>
      <w:r>
        <w:rPr>
          <w:rFonts w:ascii="Arial" w:hAnsi="Arial" w:cs="Arial"/>
          <w:b/>
          <w:bCs/>
          <w:sz w:val="24"/>
        </w:rPr>
        <w:t xml:space="preserve"> </w:t>
      </w:r>
      <w:r w:rsidRPr="00035547">
        <w:rPr>
          <w:rFonts w:ascii="Arial" w:hAnsi="Arial" w:cs="Arial"/>
          <w:b/>
          <w:bCs/>
          <w:sz w:val="24"/>
        </w:rPr>
        <w:t>– 18</w:t>
      </w:r>
      <w:r w:rsidRPr="00035547">
        <w:rPr>
          <w:rFonts w:ascii="Arial" w:hAnsi="Arial" w:cs="Arial"/>
          <w:b/>
          <w:bCs/>
          <w:sz w:val="24"/>
          <w:vertAlign w:val="superscript"/>
        </w:rPr>
        <w:t>th</w:t>
      </w:r>
      <w:r w:rsidRPr="00035547">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7EEFAB3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A7CE9" w:rsidRPr="008A7CE9">
        <w:rPr>
          <w:rFonts w:ascii="Arial" w:eastAsia="Malgun Gothic" w:hAnsi="Arial" w:cs="Arial"/>
          <w:b/>
          <w:sz w:val="24"/>
          <w:lang w:val="en-US" w:eastAsia="ko-KR"/>
        </w:rPr>
        <w:t xml:space="preserve">Discussion on UL-only </w:t>
      </w:r>
      <w:proofErr w:type="spellStart"/>
      <w:r w:rsidR="008A7CE9" w:rsidRPr="008A7CE9">
        <w:rPr>
          <w:rFonts w:ascii="Arial" w:eastAsia="Malgun Gothic" w:hAnsi="Arial" w:cs="Arial"/>
          <w:b/>
          <w:sz w:val="24"/>
          <w:lang w:val="en-US" w:eastAsia="ko-KR"/>
        </w:rPr>
        <w:t>mTRP</w:t>
      </w:r>
      <w:proofErr w:type="spellEnd"/>
      <w:r w:rsidR="008A7CE9" w:rsidRPr="008A7CE9">
        <w:rPr>
          <w:rFonts w:ascii="Arial" w:eastAsia="Malgun Gothic" w:hAnsi="Arial" w:cs="Arial"/>
          <w:b/>
          <w:sz w:val="24"/>
          <w:lang w:val="en-US" w:eastAsia="ko-KR"/>
        </w:rPr>
        <w:t xml:space="preserve"> operation</w:t>
      </w:r>
    </w:p>
    <w:p w14:paraId="442797E2" w14:textId="7202F26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8A7CE9">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5D987073" w:rsidR="001937F7" w:rsidRDefault="007D5957" w:rsidP="00A96915">
      <w:pPr>
        <w:spacing w:before="240"/>
        <w:jc w:val="both"/>
        <w:rPr>
          <w:sz w:val="22"/>
          <w:lang w:eastAsia="zh-CN"/>
        </w:rPr>
      </w:pPr>
      <w:r w:rsidRPr="007D5957">
        <w:rPr>
          <w:sz w:val="22"/>
          <w:lang w:eastAsia="zh-CN"/>
        </w:rPr>
        <w:t>In RAN1 #11</w:t>
      </w:r>
      <w:r>
        <w:rPr>
          <w:sz w:val="22"/>
          <w:lang w:eastAsia="zh-CN"/>
        </w:rPr>
        <w:t>8</w:t>
      </w:r>
      <w:r w:rsidRPr="007D5957">
        <w:rPr>
          <w:sz w:val="22"/>
          <w:lang w:eastAsia="zh-CN"/>
        </w:rPr>
        <w:t xml:space="preserve"> meeting, the following agreements were achieved on asymmetric DL </w:t>
      </w:r>
      <w:proofErr w:type="spellStart"/>
      <w:r w:rsidRPr="007D5957">
        <w:rPr>
          <w:sz w:val="22"/>
          <w:lang w:eastAsia="zh-CN"/>
        </w:rPr>
        <w:t>sTRP</w:t>
      </w:r>
      <w:proofErr w:type="spellEnd"/>
      <w:r w:rsidRPr="007D5957">
        <w:rPr>
          <w:sz w:val="22"/>
          <w:lang w:eastAsia="zh-CN"/>
        </w:rPr>
        <w:t xml:space="preserve">/UL </w:t>
      </w:r>
      <w:proofErr w:type="spellStart"/>
      <w:r w:rsidRPr="007D5957">
        <w:rPr>
          <w:sz w:val="22"/>
          <w:lang w:eastAsia="zh-CN"/>
        </w:rPr>
        <w:t>mTRP</w:t>
      </w:r>
      <w:proofErr w:type="spellEnd"/>
      <w:r w:rsidRPr="007D5957">
        <w:rPr>
          <w:sz w:val="22"/>
          <w:lang w:eastAsia="zh-CN"/>
        </w:rPr>
        <w:t xml:space="preserve"> operation</w:t>
      </w:r>
      <w:r w:rsidR="00A520BB">
        <w:rPr>
          <w:sz w:val="22"/>
          <w:lang w:eastAsia="zh-CN"/>
        </w:rPr>
        <w:t xml:space="preserve"> </w:t>
      </w:r>
      <w:r w:rsidR="00A520BB">
        <w:rPr>
          <w:sz w:val="22"/>
          <w:lang w:eastAsia="zh-CN"/>
        </w:rPr>
        <w:fldChar w:fldCharType="begin"/>
      </w:r>
      <w:r w:rsidR="00A520BB">
        <w:rPr>
          <w:sz w:val="22"/>
          <w:lang w:eastAsia="zh-CN"/>
        </w:rPr>
        <w:instrText xml:space="preserve"> REF _Ref162873149 \n \h </w:instrText>
      </w:r>
      <w:r w:rsidR="00A520BB">
        <w:rPr>
          <w:sz w:val="22"/>
          <w:lang w:eastAsia="zh-CN"/>
        </w:rPr>
      </w:r>
      <w:r w:rsidR="00A520BB">
        <w:rPr>
          <w:sz w:val="22"/>
          <w:lang w:eastAsia="zh-CN"/>
        </w:rPr>
        <w:fldChar w:fldCharType="separate"/>
      </w:r>
      <w:r w:rsidR="00A520BB">
        <w:rPr>
          <w:sz w:val="22"/>
          <w:lang w:eastAsia="zh-CN"/>
        </w:rPr>
        <w:t>[1]</w:t>
      </w:r>
      <w:r w:rsidR="00A520BB">
        <w:rPr>
          <w:sz w:val="22"/>
          <w:lang w:eastAsia="zh-CN"/>
        </w:rPr>
        <w:fldChar w:fldCharType="end"/>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6FFFBE42" w14:textId="77777777" w:rsidR="0045347D" w:rsidRPr="0045347D" w:rsidRDefault="0045347D" w:rsidP="0045347D">
            <w:pPr>
              <w:overflowPunct/>
              <w:autoSpaceDE/>
              <w:autoSpaceDN/>
              <w:adjustRightInd/>
              <w:spacing w:after="0"/>
              <w:textAlignment w:val="auto"/>
              <w:rPr>
                <w:rFonts w:ascii="Times" w:eastAsia="Batang" w:hAnsi="Times" w:cs="Times"/>
                <w:b/>
                <w:bCs/>
                <w:szCs w:val="24"/>
                <w:highlight w:val="green"/>
                <w:lang w:eastAsia="x-none"/>
              </w:rPr>
            </w:pPr>
            <w:r w:rsidRPr="0045347D">
              <w:rPr>
                <w:rFonts w:ascii="Times" w:eastAsia="Batang" w:hAnsi="Times" w:cs="Times"/>
                <w:b/>
                <w:bCs/>
                <w:szCs w:val="24"/>
                <w:highlight w:val="green"/>
                <w:lang w:eastAsia="x-none"/>
              </w:rPr>
              <w:t>Agreement</w:t>
            </w:r>
          </w:p>
          <w:p w14:paraId="4132D8CC" w14:textId="77777777" w:rsidR="0045347D" w:rsidRPr="0045347D" w:rsidRDefault="0045347D" w:rsidP="0045347D">
            <w:pPr>
              <w:overflowPunct/>
              <w:autoSpaceDE/>
              <w:autoSpaceDN/>
              <w:adjustRightInd/>
              <w:spacing w:after="0"/>
              <w:textAlignment w:val="auto"/>
              <w:rPr>
                <w:rFonts w:ascii="Times" w:eastAsia="DengXian" w:hAnsi="Times" w:cs="Arial"/>
              </w:rPr>
            </w:pPr>
            <w:r w:rsidRPr="0045347D">
              <w:rPr>
                <w:rFonts w:ascii="Times" w:eastAsia="DengXian" w:hAnsi="Times" w:cs="Arial"/>
              </w:rPr>
              <w:t xml:space="preserve">For indicating a PL offset for PDCCH-order PRACH transmission at least for FR1, support </w:t>
            </w:r>
            <w:r w:rsidRPr="0045347D">
              <w:rPr>
                <w:rFonts w:ascii="Times" w:eastAsia="DengXian" w:hAnsi="Times" w:cs="Arial"/>
                <w:b/>
                <w:bCs/>
              </w:rPr>
              <w:t>Alt3</w:t>
            </w:r>
            <w:r w:rsidRPr="0045347D">
              <w:rPr>
                <w:rFonts w:ascii="Times" w:eastAsia="DengXian" w:hAnsi="Times" w:cs="Arial"/>
              </w:rPr>
              <w:t>:</w:t>
            </w:r>
          </w:p>
          <w:p w14:paraId="56B3D676" w14:textId="77777777" w:rsidR="0045347D" w:rsidRPr="0045347D" w:rsidRDefault="0045347D" w:rsidP="0045347D">
            <w:pPr>
              <w:numPr>
                <w:ilvl w:val="0"/>
                <w:numId w:val="99"/>
              </w:numPr>
              <w:overflowPunct/>
              <w:autoSpaceDE/>
              <w:autoSpaceDN/>
              <w:adjustRightInd/>
              <w:spacing w:after="0"/>
              <w:textAlignment w:val="auto"/>
              <w:rPr>
                <w:rFonts w:ascii="Times" w:eastAsia="DengXian" w:hAnsi="Times" w:cs="Arial"/>
                <w:szCs w:val="18"/>
              </w:rPr>
            </w:pPr>
            <w:r w:rsidRPr="0045347D">
              <w:rPr>
                <w:rFonts w:ascii="Times" w:eastAsia="DengXian" w:hAnsi="Times" w:cs="Arial"/>
                <w:szCs w:val="16"/>
              </w:rPr>
              <w:t>Alt3: The PL offset associated with one of the indicated joint/UL TCI state for UL TRP in unified TCI framework is applied on the PDCCH-order PRACH transmission</w:t>
            </w:r>
          </w:p>
          <w:p w14:paraId="4C374A3A" w14:textId="77777777" w:rsidR="0045347D" w:rsidRPr="0045347D" w:rsidRDefault="0045347D" w:rsidP="0045347D">
            <w:pPr>
              <w:numPr>
                <w:ilvl w:val="1"/>
                <w:numId w:val="99"/>
              </w:numPr>
              <w:overflowPunct/>
              <w:autoSpaceDE/>
              <w:autoSpaceDN/>
              <w:adjustRightInd/>
              <w:spacing w:after="0"/>
              <w:contextualSpacing/>
              <w:textAlignment w:val="auto"/>
              <w:rPr>
                <w:rFonts w:ascii="Aptos" w:eastAsia="Malgun Gothic" w:hAnsi="Aptos"/>
                <w:szCs w:val="22"/>
                <w:lang w:eastAsia="x-none"/>
              </w:rPr>
            </w:pPr>
            <w:r w:rsidRPr="0045347D">
              <w:rPr>
                <w:rFonts w:ascii="Times" w:eastAsia="DengXian" w:hAnsi="Times" w:cs="Arial"/>
                <w:lang w:eastAsia="x-none"/>
              </w:rPr>
              <w:t>FFS the detailed design of DCI format: e.g., how to indicate one of the indicated joint/UL TCI states or whether to apply the PL offset in the indicated TCI state or not.</w:t>
            </w:r>
          </w:p>
          <w:p w14:paraId="056722DA" w14:textId="77777777" w:rsidR="0045347D" w:rsidRPr="0045347D" w:rsidRDefault="0045347D" w:rsidP="0045347D">
            <w:pPr>
              <w:overflowPunct/>
              <w:autoSpaceDE/>
              <w:autoSpaceDN/>
              <w:adjustRightInd/>
              <w:spacing w:after="0"/>
              <w:textAlignment w:val="auto"/>
              <w:rPr>
                <w:rFonts w:ascii="Times" w:eastAsia="Batang" w:hAnsi="Times" w:cs="Times"/>
                <w:b/>
                <w:bCs/>
                <w:szCs w:val="24"/>
                <w:highlight w:val="green"/>
                <w:lang w:eastAsia="x-none"/>
              </w:rPr>
            </w:pPr>
            <w:r w:rsidRPr="0045347D">
              <w:rPr>
                <w:rFonts w:ascii="Times" w:eastAsia="Batang" w:hAnsi="Times" w:cs="Times"/>
                <w:b/>
                <w:bCs/>
                <w:szCs w:val="24"/>
                <w:highlight w:val="green"/>
                <w:lang w:eastAsia="x-none"/>
              </w:rPr>
              <w:t>Agreement</w:t>
            </w:r>
          </w:p>
          <w:p w14:paraId="60B0BEAA" w14:textId="77777777" w:rsidR="0045347D" w:rsidRPr="0045347D" w:rsidRDefault="0045347D" w:rsidP="0045347D">
            <w:pPr>
              <w:overflowPunct/>
              <w:autoSpaceDE/>
              <w:autoSpaceDN/>
              <w:adjustRightInd/>
              <w:spacing w:after="0"/>
              <w:textAlignment w:val="auto"/>
              <w:rPr>
                <w:rFonts w:ascii="Times" w:eastAsia="Yu Mincho" w:hAnsi="Times" w:cs="Arial"/>
              </w:rPr>
            </w:pPr>
            <w:r w:rsidRPr="0045347D">
              <w:rPr>
                <w:rFonts w:ascii="Times" w:eastAsia="DengXian" w:hAnsi="Times" w:cs="Arial"/>
                <w:szCs w:val="18"/>
              </w:rPr>
              <w:t xml:space="preserve">For the asymmetric DL </w:t>
            </w:r>
            <w:proofErr w:type="spellStart"/>
            <w:r w:rsidRPr="0045347D">
              <w:rPr>
                <w:rFonts w:ascii="Times" w:eastAsia="DengXian" w:hAnsi="Times" w:cs="Arial"/>
                <w:szCs w:val="18"/>
              </w:rPr>
              <w:t>sTRP</w:t>
            </w:r>
            <w:proofErr w:type="spellEnd"/>
            <w:r w:rsidRPr="0045347D">
              <w:rPr>
                <w:rFonts w:ascii="Times" w:eastAsia="DengXian" w:hAnsi="Times" w:cs="Arial"/>
                <w:szCs w:val="18"/>
              </w:rPr>
              <w:t xml:space="preserve">/UL </w:t>
            </w:r>
            <w:proofErr w:type="spellStart"/>
            <w:r w:rsidRPr="0045347D">
              <w:rPr>
                <w:rFonts w:ascii="Times" w:eastAsia="DengXian" w:hAnsi="Times" w:cs="Arial"/>
                <w:szCs w:val="18"/>
              </w:rPr>
              <w:t>mTRP</w:t>
            </w:r>
            <w:proofErr w:type="spellEnd"/>
            <w:r w:rsidRPr="0045347D">
              <w:rPr>
                <w:rFonts w:ascii="Times" w:eastAsia="DengXian" w:hAnsi="Times" w:cs="Arial"/>
                <w:szCs w:val="18"/>
              </w:rPr>
              <w:t xml:space="preserve"> scenarios, </w:t>
            </w:r>
            <w:r w:rsidRPr="0045347D">
              <w:rPr>
                <w:rFonts w:ascii="Times" w:eastAsia="Yu Mincho" w:hAnsi="Times" w:cs="Arial"/>
              </w:rPr>
              <w:t xml:space="preserve">the value range of PL offset includes at least [-10, 60] dB </w:t>
            </w:r>
          </w:p>
          <w:p w14:paraId="778F742E" w14:textId="77777777" w:rsidR="0045347D" w:rsidRPr="0045347D" w:rsidRDefault="0045347D" w:rsidP="0045347D">
            <w:pPr>
              <w:numPr>
                <w:ilvl w:val="0"/>
                <w:numId w:val="100"/>
              </w:numPr>
              <w:overflowPunct/>
              <w:autoSpaceDE/>
              <w:autoSpaceDN/>
              <w:adjustRightInd/>
              <w:spacing w:after="0"/>
              <w:textAlignment w:val="auto"/>
              <w:rPr>
                <w:rFonts w:ascii="Times" w:eastAsia="DengXian" w:hAnsi="Times" w:cs="Arial"/>
                <w:lang w:val="en-CA"/>
              </w:rPr>
            </w:pPr>
            <w:r w:rsidRPr="0045347D">
              <w:rPr>
                <w:rFonts w:ascii="Times" w:eastAsia="DengXian" w:hAnsi="Times" w:cs="Arial"/>
                <w:lang w:val="en-CA"/>
              </w:rPr>
              <w:t>FFS: Extending the range to lower than -10dB</w:t>
            </w:r>
          </w:p>
          <w:p w14:paraId="5568FC66" w14:textId="77777777" w:rsidR="0045347D" w:rsidRPr="0045347D" w:rsidRDefault="0045347D" w:rsidP="0045347D">
            <w:pPr>
              <w:numPr>
                <w:ilvl w:val="0"/>
                <w:numId w:val="100"/>
              </w:numPr>
              <w:overflowPunct/>
              <w:autoSpaceDE/>
              <w:autoSpaceDN/>
              <w:adjustRightInd/>
              <w:spacing w:after="0"/>
              <w:textAlignment w:val="auto"/>
              <w:rPr>
                <w:rFonts w:ascii="Times" w:eastAsia="DengXian" w:hAnsi="Times" w:cs="Arial"/>
                <w:lang w:val="en-CA"/>
              </w:rPr>
            </w:pPr>
            <w:r w:rsidRPr="0045347D">
              <w:rPr>
                <w:rFonts w:ascii="Times" w:eastAsia="Calibri" w:hAnsi="Times" w:cs="Arial"/>
              </w:rPr>
              <w:t>Step size is 4dB</w:t>
            </w:r>
          </w:p>
          <w:p w14:paraId="39883ADC" w14:textId="77777777" w:rsidR="0045347D" w:rsidRPr="0045347D" w:rsidRDefault="0045347D" w:rsidP="0045347D">
            <w:pPr>
              <w:overflowPunct/>
              <w:autoSpaceDE/>
              <w:autoSpaceDN/>
              <w:adjustRightInd/>
              <w:spacing w:after="0"/>
              <w:textAlignment w:val="auto"/>
              <w:rPr>
                <w:rFonts w:ascii="Times" w:eastAsia="Batang" w:hAnsi="Times" w:cs="Times"/>
                <w:b/>
                <w:bCs/>
                <w:szCs w:val="24"/>
                <w:highlight w:val="green"/>
                <w:lang w:eastAsia="x-none"/>
              </w:rPr>
            </w:pPr>
            <w:r w:rsidRPr="0045347D">
              <w:rPr>
                <w:rFonts w:ascii="Times" w:eastAsia="Batang" w:hAnsi="Times" w:cs="Times"/>
                <w:b/>
                <w:bCs/>
                <w:szCs w:val="24"/>
                <w:highlight w:val="green"/>
                <w:lang w:eastAsia="x-none"/>
              </w:rPr>
              <w:t>Agreement</w:t>
            </w:r>
          </w:p>
          <w:p w14:paraId="3A46E64F" w14:textId="77777777" w:rsidR="0045347D" w:rsidRPr="0045347D" w:rsidRDefault="0045347D" w:rsidP="0045347D">
            <w:pPr>
              <w:overflowPunct/>
              <w:autoSpaceDE/>
              <w:autoSpaceDN/>
              <w:adjustRightInd/>
              <w:spacing w:after="0"/>
              <w:textAlignment w:val="auto"/>
              <w:rPr>
                <w:rFonts w:eastAsia="DengXian"/>
                <w:lang w:eastAsia="zh-CN"/>
              </w:rPr>
            </w:pPr>
            <w:r w:rsidRPr="0045347D">
              <w:rPr>
                <w:rFonts w:eastAsia="DengXian"/>
                <w:szCs w:val="18"/>
                <w:lang w:eastAsia="zh-CN"/>
              </w:rPr>
              <w:t xml:space="preserve">For the asymmetric DL </w:t>
            </w:r>
            <w:proofErr w:type="spellStart"/>
            <w:r w:rsidRPr="0045347D">
              <w:rPr>
                <w:rFonts w:eastAsia="DengXian"/>
                <w:szCs w:val="18"/>
                <w:lang w:eastAsia="zh-CN"/>
              </w:rPr>
              <w:t>sTRP</w:t>
            </w:r>
            <w:proofErr w:type="spellEnd"/>
            <w:r w:rsidRPr="0045347D">
              <w:rPr>
                <w:rFonts w:eastAsia="DengXian"/>
                <w:szCs w:val="18"/>
                <w:lang w:eastAsia="zh-CN"/>
              </w:rPr>
              <w:t xml:space="preserve">/UL </w:t>
            </w:r>
            <w:proofErr w:type="spellStart"/>
            <w:r w:rsidRPr="0045347D">
              <w:rPr>
                <w:rFonts w:eastAsia="DengXian"/>
                <w:szCs w:val="18"/>
                <w:lang w:eastAsia="zh-CN"/>
              </w:rPr>
              <w:t>mTRP</w:t>
            </w:r>
            <w:proofErr w:type="spellEnd"/>
            <w:r w:rsidRPr="0045347D">
              <w:rPr>
                <w:rFonts w:eastAsia="DengXian"/>
                <w:szCs w:val="18"/>
                <w:lang w:eastAsia="zh-CN"/>
              </w:rPr>
              <w:t xml:space="preserve"> scenarios, support to include PL offset in the calculation of </w:t>
            </w:r>
            <w:r w:rsidRPr="0045347D">
              <w:rPr>
                <w:rFonts w:eastAsia="DengXian"/>
                <w:lang w:eastAsia="zh-CN"/>
              </w:rPr>
              <w:t>Type 1 PHR based on actual PUSCH transmission and Type 1 PHR based on reference PUSCH</w:t>
            </w:r>
          </w:p>
          <w:p w14:paraId="3D145072" w14:textId="77777777" w:rsidR="0045347D" w:rsidRPr="0045347D" w:rsidRDefault="0045347D" w:rsidP="0045347D">
            <w:pPr>
              <w:overflowPunct/>
              <w:autoSpaceDE/>
              <w:autoSpaceDN/>
              <w:adjustRightInd/>
              <w:spacing w:after="0"/>
              <w:textAlignment w:val="auto"/>
              <w:rPr>
                <w:rFonts w:ascii="Times" w:eastAsia="Batang" w:hAnsi="Times"/>
                <w:b/>
                <w:bCs/>
                <w:szCs w:val="24"/>
                <w:lang w:val="en-US"/>
              </w:rPr>
            </w:pPr>
            <w:r w:rsidRPr="0045347D">
              <w:rPr>
                <w:rFonts w:ascii="Times" w:eastAsia="Batang" w:hAnsi="Times"/>
                <w:b/>
                <w:bCs/>
                <w:szCs w:val="24"/>
                <w:highlight w:val="green"/>
                <w:lang w:val="en-US"/>
              </w:rPr>
              <w:t>Agreement</w:t>
            </w:r>
          </w:p>
          <w:p w14:paraId="4F5EE75A" w14:textId="77777777" w:rsidR="0045347D" w:rsidRPr="0045347D" w:rsidRDefault="0045347D" w:rsidP="0045347D">
            <w:pPr>
              <w:overflowPunct/>
              <w:autoSpaceDE/>
              <w:autoSpaceDN/>
              <w:adjustRightInd/>
              <w:spacing w:after="0"/>
              <w:textAlignment w:val="auto"/>
              <w:rPr>
                <w:rFonts w:ascii="Times" w:eastAsia="DengXian" w:hAnsi="Times" w:cs="Batang"/>
                <w:lang w:val="en-CA"/>
              </w:rPr>
            </w:pPr>
            <w:r w:rsidRPr="0045347D">
              <w:rPr>
                <w:rFonts w:ascii="Times" w:eastAsia="DengXian" w:hAnsi="Times" w:cs="Batang"/>
                <w:lang w:val="en-CA"/>
              </w:rPr>
              <w:t>Study whether to support Type 3 PHR reporting in a serving cell/BWP where the UE is configured with two separate SRS CLPC adjustment states.</w:t>
            </w:r>
          </w:p>
          <w:p w14:paraId="06DE3B8B" w14:textId="77777777" w:rsidR="0045347D" w:rsidRPr="0045347D" w:rsidRDefault="0045347D" w:rsidP="0045347D">
            <w:pPr>
              <w:numPr>
                <w:ilvl w:val="0"/>
                <w:numId w:val="101"/>
              </w:numPr>
              <w:overflowPunct/>
              <w:autoSpaceDE/>
              <w:autoSpaceDN/>
              <w:adjustRightInd/>
              <w:spacing w:after="0"/>
              <w:contextualSpacing/>
              <w:textAlignment w:val="auto"/>
              <w:rPr>
                <w:rFonts w:ascii="Times" w:eastAsia="DengXian" w:hAnsi="Times"/>
                <w:lang w:val="en-CA" w:eastAsia="x-none"/>
              </w:rPr>
            </w:pPr>
            <w:r w:rsidRPr="0045347D">
              <w:rPr>
                <w:rFonts w:ascii="Times" w:eastAsia="DengXian" w:hAnsi="Times" w:cs="Arial"/>
                <w:lang w:val="en-CA" w:eastAsia="x-none"/>
              </w:rPr>
              <w:t>Continue to study whether to support including PL offset in the calculation of Type 3 PHR.</w:t>
            </w:r>
          </w:p>
          <w:p w14:paraId="6CEE0F2F" w14:textId="77777777" w:rsidR="0045347D" w:rsidRPr="0045347D" w:rsidRDefault="0045347D" w:rsidP="0045347D">
            <w:pPr>
              <w:overflowPunct/>
              <w:autoSpaceDE/>
              <w:autoSpaceDN/>
              <w:adjustRightInd/>
              <w:spacing w:after="0"/>
              <w:textAlignment w:val="auto"/>
              <w:rPr>
                <w:rFonts w:ascii="Times" w:eastAsia="Batang" w:hAnsi="Times"/>
                <w:b/>
                <w:bCs/>
                <w:szCs w:val="24"/>
                <w:lang w:val="en-US"/>
              </w:rPr>
            </w:pPr>
            <w:r w:rsidRPr="0045347D">
              <w:rPr>
                <w:rFonts w:ascii="Times" w:eastAsia="Batang" w:hAnsi="Times"/>
                <w:b/>
                <w:bCs/>
                <w:szCs w:val="24"/>
                <w:highlight w:val="green"/>
                <w:lang w:val="en-US"/>
              </w:rPr>
              <w:t>Agreement</w:t>
            </w:r>
          </w:p>
          <w:p w14:paraId="03C97B0F" w14:textId="77777777" w:rsidR="0045347D" w:rsidRPr="0045347D" w:rsidRDefault="0045347D" w:rsidP="0045347D">
            <w:pPr>
              <w:overflowPunct/>
              <w:autoSpaceDE/>
              <w:autoSpaceDN/>
              <w:adjustRightInd/>
              <w:spacing w:after="0"/>
              <w:textAlignment w:val="auto"/>
              <w:rPr>
                <w:rFonts w:ascii="Times" w:eastAsia="DengXian" w:hAnsi="Times"/>
                <w:lang w:val="en-CA" w:eastAsia="zh-CN"/>
              </w:rPr>
            </w:pPr>
            <w:r w:rsidRPr="0045347D">
              <w:rPr>
                <w:rFonts w:ascii="Times" w:eastAsia="DengXian" w:hAnsi="Times"/>
                <w:lang w:val="en-CA" w:eastAsia="zh-CN"/>
              </w:rPr>
              <w:t>About the extended value range 1~X of starting bit of blocks in DCI format 2_3 in Rel-19, down-select one from the following Alts in RAN1#118bis:</w:t>
            </w:r>
          </w:p>
          <w:p w14:paraId="6382A106" w14:textId="77777777" w:rsidR="0045347D" w:rsidRPr="0045347D" w:rsidRDefault="0045347D" w:rsidP="0045347D">
            <w:pPr>
              <w:numPr>
                <w:ilvl w:val="0"/>
                <w:numId w:val="102"/>
              </w:numPr>
              <w:overflowPunct/>
              <w:autoSpaceDE/>
              <w:autoSpaceDN/>
              <w:adjustRightInd/>
              <w:spacing w:after="0"/>
              <w:textAlignment w:val="auto"/>
              <w:rPr>
                <w:rFonts w:ascii="Times" w:eastAsia="DengXian" w:hAnsi="Times"/>
                <w:lang w:val="en-CA" w:eastAsia="zh-CN"/>
              </w:rPr>
            </w:pPr>
            <w:r w:rsidRPr="0045347D">
              <w:rPr>
                <w:rFonts w:ascii="Times" w:eastAsia="DengXian" w:hAnsi="Times"/>
                <w:lang w:val="en-CA" w:eastAsia="zh-CN"/>
              </w:rPr>
              <w:t>Alt1: X = 45 (to be captured in RAN2 spec)</w:t>
            </w:r>
          </w:p>
          <w:p w14:paraId="25685453" w14:textId="77777777" w:rsidR="0045347D" w:rsidRPr="0045347D" w:rsidRDefault="0045347D" w:rsidP="0045347D">
            <w:pPr>
              <w:numPr>
                <w:ilvl w:val="1"/>
                <w:numId w:val="102"/>
              </w:numPr>
              <w:overflowPunct/>
              <w:autoSpaceDE/>
              <w:autoSpaceDN/>
              <w:adjustRightInd/>
              <w:spacing w:after="0"/>
              <w:textAlignment w:val="auto"/>
              <w:rPr>
                <w:rFonts w:ascii="Times" w:eastAsia="DengXian" w:hAnsi="Times"/>
                <w:lang w:val="en-CA" w:eastAsia="zh-CN"/>
              </w:rPr>
            </w:pPr>
            <w:r w:rsidRPr="0045347D">
              <w:rPr>
                <w:rFonts w:ascii="Times" w:eastAsia="DengXian" w:hAnsi="Times"/>
                <w:lang w:val="en-CA" w:eastAsia="zh-CN"/>
              </w:rPr>
              <w:t>This feature is a separate UE capability and is appliable to any rel-19 UE who supports this UE capability, regardless this UE supports two separate SRS CLPC adjustment states or not.</w:t>
            </w:r>
          </w:p>
          <w:p w14:paraId="2E77B245" w14:textId="77777777" w:rsidR="0045347D" w:rsidRPr="0045347D" w:rsidRDefault="0045347D" w:rsidP="0045347D">
            <w:pPr>
              <w:numPr>
                <w:ilvl w:val="1"/>
                <w:numId w:val="102"/>
              </w:numPr>
              <w:overflowPunct/>
              <w:autoSpaceDE/>
              <w:autoSpaceDN/>
              <w:adjustRightInd/>
              <w:spacing w:after="0"/>
              <w:textAlignment w:val="auto"/>
              <w:rPr>
                <w:rFonts w:ascii="Times" w:eastAsia="DengXian" w:hAnsi="Times"/>
                <w:lang w:val="en-CA" w:eastAsia="zh-CN"/>
              </w:rPr>
            </w:pPr>
            <w:r w:rsidRPr="0045347D">
              <w:rPr>
                <w:rFonts w:ascii="Times" w:eastAsia="DengXian" w:hAnsi="Times"/>
                <w:lang w:val="en-CA" w:eastAsia="zh-CN"/>
              </w:rPr>
              <w:t xml:space="preserve">Note: X=45 can be used for operations in FR1 in shared spectrum or FR2-2 and X = 43 otherwise </w:t>
            </w:r>
          </w:p>
          <w:p w14:paraId="40FECACC" w14:textId="77777777" w:rsidR="0045347D" w:rsidRPr="0045347D" w:rsidRDefault="0045347D" w:rsidP="0045347D">
            <w:pPr>
              <w:numPr>
                <w:ilvl w:val="0"/>
                <w:numId w:val="102"/>
              </w:numPr>
              <w:overflowPunct/>
              <w:autoSpaceDE/>
              <w:autoSpaceDN/>
              <w:adjustRightInd/>
              <w:spacing w:after="0"/>
              <w:textAlignment w:val="auto"/>
              <w:rPr>
                <w:rFonts w:ascii="Times" w:eastAsia="DengXian" w:hAnsi="Times"/>
                <w:lang w:val="en-CA" w:eastAsia="zh-CN"/>
              </w:rPr>
            </w:pPr>
            <w:r w:rsidRPr="0045347D">
              <w:rPr>
                <w:rFonts w:ascii="Times" w:eastAsia="DengXian" w:hAnsi="Times"/>
                <w:lang w:val="en-CA" w:eastAsia="zh-CN"/>
              </w:rPr>
              <w:t>Alt2: X = 44 (to be captured in RAN2 spec)</w:t>
            </w:r>
          </w:p>
          <w:p w14:paraId="09B6C3C3" w14:textId="77777777" w:rsidR="0045347D" w:rsidRPr="0045347D" w:rsidRDefault="0045347D" w:rsidP="0045347D">
            <w:pPr>
              <w:numPr>
                <w:ilvl w:val="1"/>
                <w:numId w:val="102"/>
              </w:numPr>
              <w:overflowPunct/>
              <w:autoSpaceDE/>
              <w:autoSpaceDN/>
              <w:adjustRightInd/>
              <w:spacing w:after="0"/>
              <w:textAlignment w:val="auto"/>
              <w:rPr>
                <w:rFonts w:ascii="Times" w:eastAsia="DengXian" w:hAnsi="Times"/>
                <w:lang w:val="en-CA" w:eastAsia="zh-CN"/>
              </w:rPr>
            </w:pPr>
            <w:r w:rsidRPr="0045347D">
              <w:rPr>
                <w:rFonts w:ascii="Times" w:eastAsia="DengXian" w:hAnsi="Times"/>
                <w:lang w:val="en-CA" w:eastAsia="zh-CN"/>
              </w:rPr>
              <w:t>This feature is only applicable to UE who is configured with two separate SRS CLPC adjustment states.</w:t>
            </w:r>
          </w:p>
          <w:p w14:paraId="4380C68A" w14:textId="77777777" w:rsidR="0045347D" w:rsidRPr="0045347D" w:rsidRDefault="0045347D" w:rsidP="0045347D">
            <w:pPr>
              <w:numPr>
                <w:ilvl w:val="1"/>
                <w:numId w:val="102"/>
              </w:numPr>
              <w:overflowPunct/>
              <w:autoSpaceDE/>
              <w:autoSpaceDN/>
              <w:adjustRightInd/>
              <w:spacing w:after="0"/>
              <w:textAlignment w:val="auto"/>
              <w:rPr>
                <w:rFonts w:ascii="Times" w:eastAsia="DengXian" w:hAnsi="Times"/>
                <w:lang w:val="en-CA" w:eastAsia="zh-CN"/>
              </w:rPr>
            </w:pPr>
            <w:r w:rsidRPr="0045347D">
              <w:rPr>
                <w:rFonts w:ascii="Times" w:eastAsia="DengXian" w:hAnsi="Times"/>
                <w:lang w:val="en-CA" w:eastAsia="zh-CN"/>
              </w:rPr>
              <w:t>Note: X=44 can be used for operations in FR1 in shared spectrum for FR2-2 and X = 42 otherwise</w:t>
            </w:r>
          </w:p>
          <w:p w14:paraId="3E4D6689" w14:textId="77777777" w:rsidR="0045347D" w:rsidRPr="0045347D" w:rsidRDefault="0045347D" w:rsidP="0045347D">
            <w:pPr>
              <w:numPr>
                <w:ilvl w:val="0"/>
                <w:numId w:val="102"/>
              </w:numPr>
              <w:overflowPunct/>
              <w:autoSpaceDE/>
              <w:autoSpaceDN/>
              <w:adjustRightInd/>
              <w:spacing w:after="0"/>
              <w:textAlignment w:val="auto"/>
              <w:rPr>
                <w:rFonts w:ascii="Times" w:eastAsia="DengXian" w:hAnsi="Times"/>
                <w:lang w:val="en-CA" w:eastAsia="zh-CN"/>
              </w:rPr>
            </w:pPr>
            <w:r w:rsidRPr="0045347D">
              <w:rPr>
                <w:rFonts w:ascii="Times" w:eastAsia="Malgun Gothic" w:hAnsi="Times" w:hint="eastAsia"/>
                <w:lang w:val="en-CA" w:eastAsia="ko-KR"/>
              </w:rPr>
              <w:lastRenderedPageBreak/>
              <w:t>A</w:t>
            </w:r>
            <w:r w:rsidRPr="0045347D">
              <w:rPr>
                <w:rFonts w:ascii="Times" w:eastAsia="Malgun Gothic" w:hAnsi="Times"/>
                <w:lang w:val="en-CA" w:eastAsia="ko-KR"/>
              </w:rPr>
              <w:t xml:space="preserve">bove extended value range is applied to </w:t>
            </w:r>
            <w:r w:rsidRPr="0045347D">
              <w:rPr>
                <w:rFonts w:ascii="Times" w:eastAsia="Batang" w:hAnsi="Times"/>
                <w:i/>
                <w:lang w:eastAsia="x-none"/>
              </w:rPr>
              <w:t>startingBitOfFormat2-3</w:t>
            </w:r>
            <w:r w:rsidRPr="0045347D">
              <w:rPr>
                <w:rFonts w:ascii="Times" w:eastAsia="Malgun Gothic" w:hAnsi="Times"/>
                <w:lang w:val="en-CA" w:eastAsia="ko-KR"/>
              </w:rPr>
              <w:t>.</w:t>
            </w:r>
          </w:p>
          <w:p w14:paraId="15DCCCE7" w14:textId="77777777" w:rsidR="0045347D" w:rsidRPr="0045347D" w:rsidRDefault="0045347D" w:rsidP="0045347D">
            <w:pPr>
              <w:overflowPunct/>
              <w:autoSpaceDE/>
              <w:autoSpaceDN/>
              <w:adjustRightInd/>
              <w:spacing w:after="0"/>
              <w:textAlignment w:val="auto"/>
              <w:rPr>
                <w:rFonts w:ascii="Times" w:eastAsia="Batang" w:hAnsi="Times"/>
                <w:b/>
                <w:bCs/>
                <w:szCs w:val="24"/>
                <w:lang w:val="en-US"/>
              </w:rPr>
            </w:pPr>
            <w:r w:rsidRPr="0045347D">
              <w:rPr>
                <w:rFonts w:ascii="Times" w:eastAsia="Batang" w:hAnsi="Times"/>
                <w:b/>
                <w:bCs/>
                <w:szCs w:val="24"/>
                <w:highlight w:val="green"/>
                <w:lang w:val="en-US"/>
              </w:rPr>
              <w:t>Agreement</w:t>
            </w:r>
          </w:p>
          <w:p w14:paraId="52AD87B1" w14:textId="77777777" w:rsidR="0045347D" w:rsidRPr="0045347D" w:rsidRDefault="0045347D" w:rsidP="0045347D">
            <w:pPr>
              <w:numPr>
                <w:ilvl w:val="0"/>
                <w:numId w:val="103"/>
              </w:numPr>
              <w:overflowPunct/>
              <w:autoSpaceDE/>
              <w:autoSpaceDN/>
              <w:adjustRightInd/>
              <w:spacing w:after="0"/>
              <w:textAlignment w:val="auto"/>
              <w:rPr>
                <w:rFonts w:ascii="Times" w:eastAsia="DengXian" w:hAnsi="Times"/>
                <w:lang w:val="en-CA" w:eastAsia="zh-CN"/>
              </w:rPr>
            </w:pPr>
            <w:r w:rsidRPr="0045347D">
              <w:rPr>
                <w:rFonts w:ascii="Times" w:eastAsia="DengXian" w:hAnsi="Times"/>
                <w:lang w:val="en-CA" w:eastAsia="zh-CN"/>
              </w:rPr>
              <w:t>Study whether/how to apply PL offset for SRS resource set when the SRS resource set is not configured with TCI state</w:t>
            </w:r>
          </w:p>
          <w:p w14:paraId="663B7FF8" w14:textId="77777777" w:rsidR="0045347D" w:rsidRPr="0045347D" w:rsidRDefault="0045347D" w:rsidP="0045347D">
            <w:pPr>
              <w:numPr>
                <w:ilvl w:val="0"/>
                <w:numId w:val="103"/>
              </w:numPr>
              <w:overflowPunct/>
              <w:autoSpaceDE/>
              <w:autoSpaceDN/>
              <w:adjustRightInd/>
              <w:spacing w:after="0"/>
              <w:textAlignment w:val="auto"/>
              <w:rPr>
                <w:rFonts w:ascii="Times" w:eastAsia="DengXian" w:hAnsi="Times"/>
                <w:lang w:val="en-CA" w:eastAsia="zh-CN"/>
              </w:rPr>
            </w:pPr>
            <w:r w:rsidRPr="0045347D">
              <w:rPr>
                <w:rFonts w:ascii="Times" w:eastAsia="DengXian" w:hAnsi="Times"/>
                <w:lang w:val="en-CA" w:eastAsia="zh-CN"/>
              </w:rPr>
              <w:t>Study whether/how to apply one of the two separate SRS CLPC adjustment states on the SRS resource set when the SRS resource set is not configured with TCI state</w:t>
            </w:r>
          </w:p>
          <w:p w14:paraId="460F15DB" w14:textId="01E37FE1" w:rsidR="009755F6" w:rsidRPr="0045347D" w:rsidRDefault="0045347D" w:rsidP="0045347D">
            <w:pPr>
              <w:numPr>
                <w:ilvl w:val="1"/>
                <w:numId w:val="103"/>
              </w:numPr>
              <w:overflowPunct/>
              <w:autoSpaceDE/>
              <w:autoSpaceDN/>
              <w:adjustRightInd/>
              <w:spacing w:after="0"/>
              <w:textAlignment w:val="auto"/>
              <w:rPr>
                <w:rFonts w:ascii="Times" w:eastAsiaTheme="minorEastAsia" w:hAnsi="Times" w:cs="Times"/>
                <w:lang w:val="en-CA" w:eastAsia="zh-CN"/>
              </w:rPr>
            </w:pPr>
            <w:r w:rsidRPr="0045347D">
              <w:rPr>
                <w:rFonts w:ascii="Times" w:eastAsia="DengXian" w:hAnsi="Times"/>
                <w:lang w:val="en-CA" w:eastAsia="zh-CN"/>
              </w:rPr>
              <w:t xml:space="preserve">E.g., defining i0 as the default CLPC for SRS resource set in this case. </w:t>
            </w:r>
            <w:proofErr w:type="spellStart"/>
            <w:proofErr w:type="gramStart"/>
            <w:r w:rsidRPr="0045347D">
              <w:rPr>
                <w:rFonts w:ascii="Times" w:eastAsia="DengXian" w:hAnsi="Times"/>
                <w:lang w:val="en-CA" w:eastAsia="zh-CN"/>
              </w:rPr>
              <w:t>E.g</w:t>
            </w:r>
            <w:proofErr w:type="spellEnd"/>
            <w:r w:rsidRPr="0045347D">
              <w:rPr>
                <w:rFonts w:ascii="Times" w:eastAsia="DengXian" w:hAnsi="Times"/>
                <w:lang w:val="en-CA" w:eastAsia="zh-CN"/>
              </w:rPr>
              <w:t>,,</w:t>
            </w:r>
            <w:proofErr w:type="gramEnd"/>
            <w:r w:rsidRPr="0045347D">
              <w:rPr>
                <w:rFonts w:ascii="Times" w:eastAsia="DengXian" w:hAnsi="Times"/>
                <w:lang w:val="en-CA" w:eastAsia="zh-CN"/>
              </w:rPr>
              <w:t xml:space="preserve"> configure one of the separate SRS CLPC adjustment states to the SRS resource set.</w:t>
            </w:r>
          </w:p>
        </w:tc>
      </w:tr>
    </w:tbl>
    <w:p w14:paraId="55F8116A" w14:textId="46684E34" w:rsidR="00771953" w:rsidRDefault="00771953" w:rsidP="00A96915">
      <w:pPr>
        <w:spacing w:before="240"/>
        <w:jc w:val="both"/>
        <w:rPr>
          <w:sz w:val="22"/>
          <w:lang w:eastAsia="zh-CN"/>
        </w:rPr>
      </w:pPr>
      <w:r w:rsidRPr="0057317F">
        <w:rPr>
          <w:sz w:val="22"/>
          <w:lang w:eastAsia="zh-CN"/>
        </w:rPr>
        <w:lastRenderedPageBreak/>
        <w:t xml:space="preserve">In this contribution, we </w:t>
      </w:r>
      <w:r w:rsidR="007D5957">
        <w:rPr>
          <w:sz w:val="22"/>
          <w:lang w:eastAsia="zh-CN"/>
        </w:rPr>
        <w:t>provide further discussions</w:t>
      </w:r>
      <w:r w:rsidR="007D5957" w:rsidRPr="0057317F">
        <w:rPr>
          <w:sz w:val="22"/>
          <w:lang w:eastAsia="zh-CN"/>
        </w:rPr>
        <w:t xml:space="preserve"> on </w:t>
      </w:r>
      <w:r w:rsidR="007D5957">
        <w:rPr>
          <w:sz w:val="22"/>
          <w:lang w:eastAsia="zh-CN"/>
        </w:rPr>
        <w:t xml:space="preserve">the UL-only </w:t>
      </w:r>
      <w:proofErr w:type="spellStart"/>
      <w:r w:rsidR="007D5957">
        <w:rPr>
          <w:sz w:val="22"/>
          <w:lang w:eastAsia="zh-CN"/>
        </w:rPr>
        <w:t>mTRP</w:t>
      </w:r>
      <w:proofErr w:type="spellEnd"/>
      <w:r w:rsidR="007D5957">
        <w:rPr>
          <w:sz w:val="22"/>
          <w:lang w:eastAsia="zh-CN"/>
        </w:rPr>
        <w:t xml:space="preserve"> operation in Rel-19</w:t>
      </w:r>
      <w:r w:rsidR="00DC6EDE">
        <w:rPr>
          <w:sz w:val="22"/>
          <w:lang w:eastAsia="zh-CN"/>
        </w:rPr>
        <w:t>.</w:t>
      </w:r>
    </w:p>
    <w:p w14:paraId="58F80269" w14:textId="5434B4E6"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w:t>
      </w:r>
      <w:r w:rsidR="00AA08A8" w:rsidRPr="00AA08A8">
        <w:rPr>
          <w:rFonts w:cs="Arial"/>
          <w:lang w:val="en-US"/>
        </w:rPr>
        <w:t xml:space="preserve">on UL-only </w:t>
      </w:r>
      <w:proofErr w:type="spellStart"/>
      <w:r w:rsidR="00AA08A8" w:rsidRPr="00AA08A8">
        <w:rPr>
          <w:rFonts w:cs="Arial"/>
          <w:lang w:val="en-US"/>
        </w:rPr>
        <w:t>mTRP</w:t>
      </w:r>
      <w:proofErr w:type="spellEnd"/>
      <w:r w:rsidR="00AA08A8" w:rsidRPr="00AA08A8">
        <w:rPr>
          <w:rFonts w:cs="Arial"/>
          <w:lang w:val="en-US"/>
        </w:rPr>
        <w:t xml:space="preserve"> operation</w:t>
      </w:r>
    </w:p>
    <w:p w14:paraId="13D83B37" w14:textId="77777777" w:rsidR="007A71A7" w:rsidRPr="00DE3D21" w:rsidRDefault="007A71A7" w:rsidP="00DE3D21">
      <w:pPr>
        <w:spacing w:before="120" w:after="0"/>
        <w:jc w:val="both"/>
        <w:rPr>
          <w:sz w:val="22"/>
          <w:szCs w:val="22"/>
          <w:lang w:val="en-US"/>
        </w:rPr>
      </w:pPr>
    </w:p>
    <w:p w14:paraId="2D6765C8" w14:textId="61FB4F7A" w:rsidR="00586466" w:rsidRPr="001B1235" w:rsidRDefault="00586466" w:rsidP="00586466">
      <w:pPr>
        <w:pStyle w:val="2"/>
      </w:pPr>
      <w:r w:rsidRPr="001B1235">
        <w:t>2.</w:t>
      </w:r>
      <w:r w:rsidR="00A94007">
        <w:rPr>
          <w:lang w:eastAsia="zh-CN"/>
        </w:rPr>
        <w:t>1</w:t>
      </w:r>
      <w:r w:rsidRPr="001B1235">
        <w:t xml:space="preserve"> </w:t>
      </w:r>
      <w:r w:rsidR="00AA08A8" w:rsidRPr="00AA08A8">
        <w:t>Pathloss offset</w:t>
      </w:r>
    </w:p>
    <w:p w14:paraId="27807221" w14:textId="77777777" w:rsidR="00586466" w:rsidRDefault="00586466" w:rsidP="00A96915">
      <w:pPr>
        <w:spacing w:before="120" w:after="0"/>
        <w:jc w:val="both"/>
        <w:rPr>
          <w:sz w:val="22"/>
          <w:szCs w:val="22"/>
        </w:rPr>
      </w:pPr>
    </w:p>
    <w:p w14:paraId="046C156B" w14:textId="654DBC07" w:rsidR="006553BA" w:rsidRDefault="006553BA" w:rsidP="006553BA">
      <w:pPr>
        <w:spacing w:before="120" w:after="0"/>
        <w:jc w:val="both"/>
        <w:rPr>
          <w:sz w:val="22"/>
          <w:szCs w:val="22"/>
          <w:lang w:eastAsia="zh-CN"/>
        </w:rPr>
      </w:pPr>
      <w:r>
        <w:rPr>
          <w:sz w:val="22"/>
          <w:szCs w:val="22"/>
          <w:lang w:eastAsia="zh-CN"/>
        </w:rPr>
        <w:t xml:space="preserve">For </w:t>
      </w:r>
      <w:r w:rsidRPr="006553BA">
        <w:rPr>
          <w:sz w:val="22"/>
          <w:szCs w:val="22"/>
          <w:lang w:eastAsia="zh-CN"/>
        </w:rPr>
        <w:t xml:space="preserve">asymmetric DL </w:t>
      </w:r>
      <w:proofErr w:type="spellStart"/>
      <w:r w:rsidRPr="006553BA">
        <w:rPr>
          <w:sz w:val="22"/>
          <w:szCs w:val="22"/>
          <w:lang w:eastAsia="zh-CN"/>
        </w:rPr>
        <w:t>sTRP</w:t>
      </w:r>
      <w:proofErr w:type="spellEnd"/>
      <w:r w:rsidRPr="006553BA">
        <w:rPr>
          <w:sz w:val="22"/>
          <w:szCs w:val="22"/>
          <w:lang w:eastAsia="zh-CN"/>
        </w:rPr>
        <w:t xml:space="preserve">/UL </w:t>
      </w:r>
      <w:proofErr w:type="spellStart"/>
      <w:r w:rsidRPr="006553BA">
        <w:rPr>
          <w:sz w:val="22"/>
          <w:szCs w:val="22"/>
          <w:lang w:eastAsia="zh-CN"/>
        </w:rPr>
        <w:t>mTRP</w:t>
      </w:r>
      <w:proofErr w:type="spellEnd"/>
      <w:r w:rsidRPr="006553BA">
        <w:rPr>
          <w:sz w:val="22"/>
          <w:szCs w:val="22"/>
          <w:lang w:eastAsia="zh-CN"/>
        </w:rPr>
        <w:t xml:space="preserve"> operation</w:t>
      </w:r>
      <w:r>
        <w:rPr>
          <w:sz w:val="22"/>
          <w:szCs w:val="22"/>
          <w:lang w:eastAsia="zh-CN"/>
        </w:rPr>
        <w:t>, it has been agreed that the pathloss offset factor could be configured for joint or UL TCI states and MAC-CE could be used to update the pathloss offset factor value.</w:t>
      </w:r>
    </w:p>
    <w:p w14:paraId="417E5508" w14:textId="77777777" w:rsidR="006553BA" w:rsidRDefault="006553BA" w:rsidP="006553BA">
      <w:pPr>
        <w:spacing w:before="120" w:after="0"/>
        <w:jc w:val="both"/>
        <w:rPr>
          <w:sz w:val="22"/>
          <w:szCs w:val="22"/>
          <w:lang w:eastAsia="zh-CN"/>
        </w:rPr>
      </w:pPr>
    </w:p>
    <w:p w14:paraId="2690DF5C" w14:textId="77777777" w:rsidR="006553BA" w:rsidRDefault="006553BA" w:rsidP="006553BA">
      <w:pPr>
        <w:spacing w:before="120" w:after="0"/>
        <w:jc w:val="both"/>
        <w:rPr>
          <w:sz w:val="22"/>
          <w:szCs w:val="22"/>
          <w:lang w:eastAsia="zh-CN"/>
        </w:rPr>
      </w:pPr>
      <w:r>
        <w:rPr>
          <w:sz w:val="22"/>
          <w:szCs w:val="22"/>
          <w:lang w:eastAsia="zh-CN"/>
        </w:rPr>
        <w:t>In physical layer processing, usually a timeline operation is applied for MAC-CE, i.e., the update provided by the MAC-CE is applied after a period from the receiving of the MAC-CE. Therefore, whether the timeline operation should be applied for the MAC-CE for pathloss offset factor update should be discussed, i.e., whether the update of the pathloss offset factor is applied immediately after the receiving the MAC-CE, or the update of the pathloss offset factor is applied after a period from the receiving of the MAC-CE.</w:t>
      </w:r>
    </w:p>
    <w:p w14:paraId="1ED5A2E4" w14:textId="77777777" w:rsidR="006553BA" w:rsidRDefault="006553BA" w:rsidP="006553BA">
      <w:pPr>
        <w:spacing w:before="120" w:after="0"/>
        <w:jc w:val="both"/>
        <w:rPr>
          <w:sz w:val="22"/>
          <w:szCs w:val="22"/>
          <w:lang w:eastAsia="zh-CN"/>
        </w:rPr>
      </w:pPr>
    </w:p>
    <w:p w14:paraId="04D6CFD6" w14:textId="33D5831C" w:rsidR="006553BA" w:rsidRPr="00036ACE" w:rsidRDefault="006553BA" w:rsidP="006553BA">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3FEFF166" w14:textId="77777777" w:rsidR="006553BA" w:rsidRDefault="006553BA" w:rsidP="006553BA">
      <w:pPr>
        <w:pStyle w:val="aff0"/>
        <w:numPr>
          <w:ilvl w:val="0"/>
          <w:numId w:val="9"/>
        </w:numPr>
        <w:spacing w:before="120"/>
        <w:ind w:firstLine="0"/>
        <w:jc w:val="both"/>
        <w:rPr>
          <w:rFonts w:ascii="Times New Roman" w:hAnsi="Times New Roman"/>
          <w:i/>
        </w:rPr>
      </w:pPr>
      <w:r w:rsidRPr="009D7426">
        <w:rPr>
          <w:rFonts w:ascii="Times New Roman" w:hAnsi="Times New Roman"/>
          <w:i/>
        </w:rPr>
        <w:t xml:space="preserve">For asymmetric DL </w:t>
      </w:r>
      <w:proofErr w:type="spellStart"/>
      <w:r w:rsidRPr="009D7426">
        <w:rPr>
          <w:rFonts w:ascii="Times New Roman" w:hAnsi="Times New Roman"/>
          <w:i/>
        </w:rPr>
        <w:t>sTRP</w:t>
      </w:r>
      <w:proofErr w:type="spellEnd"/>
      <w:r w:rsidRPr="009D7426">
        <w:rPr>
          <w:rFonts w:ascii="Times New Roman" w:hAnsi="Times New Roman"/>
          <w:i/>
        </w:rPr>
        <w:t xml:space="preserve">/UL </w:t>
      </w:r>
      <w:proofErr w:type="spellStart"/>
      <w:r w:rsidRPr="009D7426">
        <w:rPr>
          <w:rFonts w:ascii="Times New Roman" w:hAnsi="Times New Roman"/>
          <w:i/>
        </w:rPr>
        <w:t>mTRP</w:t>
      </w:r>
      <w:proofErr w:type="spellEnd"/>
      <w:r w:rsidRPr="009D7426">
        <w:rPr>
          <w:rFonts w:ascii="Times New Roman" w:hAnsi="Times New Roman"/>
          <w:i/>
        </w:rPr>
        <w:t xml:space="preserve"> operation, </w:t>
      </w:r>
      <w:r>
        <w:rPr>
          <w:rFonts w:ascii="Times New Roman" w:hAnsi="Times New Roman"/>
          <w:i/>
        </w:rPr>
        <w:t xml:space="preserve">RAN1 to discuss the timeline operation of the MAC-CE to update the pathloss offset factor, i.e., </w:t>
      </w:r>
      <w:r w:rsidRPr="00356665">
        <w:rPr>
          <w:rFonts w:ascii="Times New Roman" w:hAnsi="Times New Roman"/>
          <w:i/>
        </w:rPr>
        <w:t>whether the update of the pathloss offset factor is applied immediately after the receiving the MAC-CE, or the update of the pathloss offset factor is applied after a period from the receiving of the MAC-CE</w:t>
      </w:r>
      <w:r>
        <w:rPr>
          <w:rFonts w:ascii="Times New Roman" w:hAnsi="Times New Roman"/>
          <w:i/>
        </w:rPr>
        <w:t>.</w:t>
      </w:r>
    </w:p>
    <w:p w14:paraId="1D51B66F" w14:textId="77777777" w:rsidR="00D54634" w:rsidRDefault="00D54634" w:rsidP="00A96915">
      <w:pPr>
        <w:spacing w:before="120" w:after="0"/>
        <w:jc w:val="both"/>
        <w:rPr>
          <w:sz w:val="22"/>
          <w:szCs w:val="22"/>
        </w:rPr>
      </w:pPr>
    </w:p>
    <w:p w14:paraId="3F346652" w14:textId="5482CC57" w:rsidR="00AA08A8" w:rsidRPr="00AA08A8" w:rsidRDefault="00AA08A8" w:rsidP="00AA08A8">
      <w:pPr>
        <w:pStyle w:val="2"/>
      </w:pPr>
      <w:r>
        <w:t xml:space="preserve">2.2 </w:t>
      </w:r>
      <w:r w:rsidRPr="00CE0625">
        <w:rPr>
          <w:rFonts w:hint="eastAsia"/>
        </w:rPr>
        <w:t>Impact on PHR</w:t>
      </w:r>
    </w:p>
    <w:p w14:paraId="15EB162F" w14:textId="77777777" w:rsidR="00AA08A8" w:rsidRDefault="00AA08A8" w:rsidP="00A96915">
      <w:pPr>
        <w:spacing w:before="120" w:after="0"/>
        <w:jc w:val="both"/>
        <w:rPr>
          <w:sz w:val="22"/>
          <w:szCs w:val="22"/>
        </w:rPr>
      </w:pPr>
    </w:p>
    <w:p w14:paraId="1E21A33B" w14:textId="296C012F" w:rsidR="00653301" w:rsidRDefault="00653301" w:rsidP="006E625A">
      <w:pPr>
        <w:spacing w:before="120" w:after="0"/>
        <w:jc w:val="both"/>
        <w:rPr>
          <w:sz w:val="22"/>
          <w:szCs w:val="22"/>
          <w:lang w:eastAsia="zh-CN"/>
        </w:rPr>
      </w:pPr>
      <w:r>
        <w:rPr>
          <w:sz w:val="22"/>
          <w:szCs w:val="22"/>
          <w:lang w:eastAsia="zh-CN"/>
        </w:rPr>
        <w:t xml:space="preserve">In RAN1 #118 meeting, </w:t>
      </w:r>
      <w:r w:rsidR="00383B87">
        <w:rPr>
          <w:sz w:val="22"/>
          <w:szCs w:val="22"/>
          <w:lang w:eastAsia="zh-CN"/>
        </w:rPr>
        <w:t xml:space="preserve">it has been agreed that the pathloss offset factor will be included in Type-1 PHR calculation and RAN1 will further discuss </w:t>
      </w:r>
      <w:r w:rsidR="00F12686">
        <w:rPr>
          <w:sz w:val="22"/>
          <w:szCs w:val="22"/>
          <w:lang w:eastAsia="zh-CN"/>
        </w:rPr>
        <w:t>whether to support Type-3 PHR and whether to include pathloss offset factor in the calculation of Type-3 PHR.</w:t>
      </w:r>
    </w:p>
    <w:p w14:paraId="6ADBC28D" w14:textId="77777777" w:rsidR="00F12686" w:rsidRDefault="00F12686" w:rsidP="006E625A">
      <w:pPr>
        <w:spacing w:before="120" w:after="0"/>
        <w:jc w:val="both"/>
        <w:rPr>
          <w:sz w:val="22"/>
          <w:szCs w:val="22"/>
          <w:lang w:eastAsia="zh-CN"/>
        </w:rPr>
      </w:pPr>
    </w:p>
    <w:tbl>
      <w:tblPr>
        <w:tblStyle w:val="af7"/>
        <w:tblW w:w="0" w:type="auto"/>
        <w:tblLook w:val="04A0" w:firstRow="1" w:lastRow="0" w:firstColumn="1" w:lastColumn="0" w:noHBand="0" w:noVBand="1"/>
      </w:tblPr>
      <w:tblGrid>
        <w:gridCol w:w="10160"/>
      </w:tblGrid>
      <w:tr w:rsidR="00F12686" w14:paraId="11004B3D" w14:textId="77777777" w:rsidTr="00F12686">
        <w:tc>
          <w:tcPr>
            <w:tcW w:w="10160" w:type="dxa"/>
          </w:tcPr>
          <w:p w14:paraId="68BB3B46" w14:textId="77777777" w:rsidR="00F12686" w:rsidRPr="00F12686" w:rsidRDefault="00F12686" w:rsidP="00F12686">
            <w:pPr>
              <w:overflowPunct/>
              <w:autoSpaceDE/>
              <w:autoSpaceDN/>
              <w:adjustRightInd/>
              <w:spacing w:after="0"/>
              <w:textAlignment w:val="auto"/>
              <w:rPr>
                <w:rFonts w:ascii="Times" w:eastAsia="Batang" w:hAnsi="Times" w:cs="Times"/>
                <w:b/>
                <w:bCs/>
                <w:szCs w:val="24"/>
                <w:highlight w:val="green"/>
                <w:lang w:eastAsia="x-none"/>
              </w:rPr>
            </w:pPr>
            <w:r w:rsidRPr="00F12686">
              <w:rPr>
                <w:rFonts w:ascii="Times" w:eastAsia="Batang" w:hAnsi="Times" w:cs="Times"/>
                <w:b/>
                <w:bCs/>
                <w:szCs w:val="24"/>
                <w:highlight w:val="green"/>
                <w:lang w:eastAsia="x-none"/>
              </w:rPr>
              <w:t>Agreement</w:t>
            </w:r>
          </w:p>
          <w:p w14:paraId="71DDE6A3" w14:textId="77777777" w:rsidR="00F12686" w:rsidRPr="00F12686" w:rsidRDefault="00F12686" w:rsidP="00F12686">
            <w:pPr>
              <w:overflowPunct/>
              <w:autoSpaceDE/>
              <w:autoSpaceDN/>
              <w:adjustRightInd/>
              <w:spacing w:after="0"/>
              <w:textAlignment w:val="auto"/>
              <w:rPr>
                <w:rFonts w:eastAsia="DengXian"/>
                <w:lang w:eastAsia="zh-CN"/>
              </w:rPr>
            </w:pPr>
            <w:r w:rsidRPr="00F12686">
              <w:rPr>
                <w:rFonts w:eastAsia="DengXian"/>
                <w:szCs w:val="18"/>
                <w:lang w:eastAsia="zh-CN"/>
              </w:rPr>
              <w:lastRenderedPageBreak/>
              <w:t xml:space="preserve">For the asymmetric DL </w:t>
            </w:r>
            <w:proofErr w:type="spellStart"/>
            <w:r w:rsidRPr="00F12686">
              <w:rPr>
                <w:rFonts w:eastAsia="DengXian"/>
                <w:szCs w:val="18"/>
                <w:lang w:eastAsia="zh-CN"/>
              </w:rPr>
              <w:t>sTRP</w:t>
            </w:r>
            <w:proofErr w:type="spellEnd"/>
            <w:r w:rsidRPr="00F12686">
              <w:rPr>
                <w:rFonts w:eastAsia="DengXian"/>
                <w:szCs w:val="18"/>
                <w:lang w:eastAsia="zh-CN"/>
              </w:rPr>
              <w:t xml:space="preserve">/UL </w:t>
            </w:r>
            <w:proofErr w:type="spellStart"/>
            <w:r w:rsidRPr="00F12686">
              <w:rPr>
                <w:rFonts w:eastAsia="DengXian"/>
                <w:szCs w:val="18"/>
                <w:lang w:eastAsia="zh-CN"/>
              </w:rPr>
              <w:t>mTRP</w:t>
            </w:r>
            <w:proofErr w:type="spellEnd"/>
            <w:r w:rsidRPr="00F12686">
              <w:rPr>
                <w:rFonts w:eastAsia="DengXian"/>
                <w:szCs w:val="18"/>
                <w:lang w:eastAsia="zh-CN"/>
              </w:rPr>
              <w:t xml:space="preserve"> scenarios, support to include PL offset in the calculation of </w:t>
            </w:r>
            <w:r w:rsidRPr="00F12686">
              <w:rPr>
                <w:rFonts w:eastAsia="DengXian"/>
                <w:lang w:eastAsia="zh-CN"/>
              </w:rPr>
              <w:t>Type 1 PHR based on actual PUSCH transmission and Type 1 PHR based on reference PUSCH</w:t>
            </w:r>
          </w:p>
          <w:p w14:paraId="40413338" w14:textId="77777777" w:rsidR="00F12686" w:rsidRPr="00F12686" w:rsidRDefault="00F12686" w:rsidP="00F12686">
            <w:pPr>
              <w:overflowPunct/>
              <w:autoSpaceDE/>
              <w:autoSpaceDN/>
              <w:adjustRightInd/>
              <w:spacing w:after="0"/>
              <w:textAlignment w:val="auto"/>
              <w:rPr>
                <w:rFonts w:ascii="Times" w:eastAsia="Batang" w:hAnsi="Times"/>
                <w:b/>
                <w:bCs/>
                <w:szCs w:val="24"/>
                <w:lang w:val="en-US"/>
              </w:rPr>
            </w:pPr>
            <w:r w:rsidRPr="00F12686">
              <w:rPr>
                <w:rFonts w:ascii="Times" w:eastAsia="Batang" w:hAnsi="Times"/>
                <w:b/>
                <w:bCs/>
                <w:szCs w:val="24"/>
                <w:highlight w:val="green"/>
                <w:lang w:val="en-US"/>
              </w:rPr>
              <w:t>Agreement</w:t>
            </w:r>
          </w:p>
          <w:p w14:paraId="2056B6E0" w14:textId="77777777" w:rsidR="00F12686" w:rsidRPr="00F12686" w:rsidRDefault="00F12686" w:rsidP="00F12686">
            <w:pPr>
              <w:overflowPunct/>
              <w:autoSpaceDE/>
              <w:autoSpaceDN/>
              <w:adjustRightInd/>
              <w:spacing w:after="0"/>
              <w:textAlignment w:val="auto"/>
              <w:rPr>
                <w:rFonts w:ascii="Times" w:eastAsia="DengXian" w:hAnsi="Times" w:cs="Batang"/>
                <w:lang w:val="en-CA"/>
              </w:rPr>
            </w:pPr>
            <w:r w:rsidRPr="00F12686">
              <w:rPr>
                <w:rFonts w:ascii="Times" w:eastAsia="DengXian" w:hAnsi="Times" w:cs="Batang"/>
                <w:lang w:val="en-CA"/>
              </w:rPr>
              <w:t>Study whether to support Type 3 PHR reporting in a serving cell/BWP where the UE is configured with two separate SRS CLPC adjustment states.</w:t>
            </w:r>
          </w:p>
          <w:p w14:paraId="17757B1A" w14:textId="6F50B71C" w:rsidR="00F12686" w:rsidRPr="00F12686" w:rsidRDefault="00F12686" w:rsidP="00F12686">
            <w:pPr>
              <w:numPr>
                <w:ilvl w:val="0"/>
                <w:numId w:val="101"/>
              </w:numPr>
              <w:overflowPunct/>
              <w:autoSpaceDE/>
              <w:autoSpaceDN/>
              <w:adjustRightInd/>
              <w:spacing w:after="0"/>
              <w:contextualSpacing/>
              <w:textAlignment w:val="auto"/>
              <w:rPr>
                <w:sz w:val="22"/>
                <w:szCs w:val="22"/>
                <w:lang w:val="en-CA" w:eastAsia="zh-CN"/>
              </w:rPr>
            </w:pPr>
            <w:r w:rsidRPr="00F12686">
              <w:rPr>
                <w:rFonts w:ascii="Times" w:eastAsia="DengXian" w:hAnsi="Times" w:cs="Arial"/>
                <w:lang w:val="en-CA" w:eastAsia="x-none"/>
              </w:rPr>
              <w:t>Continue to study whether to support including PL offset in the calculation of Type 3 PHR.</w:t>
            </w:r>
          </w:p>
        </w:tc>
      </w:tr>
    </w:tbl>
    <w:p w14:paraId="68DB459A" w14:textId="77777777" w:rsidR="00F12686" w:rsidRDefault="00F12686" w:rsidP="006E625A">
      <w:pPr>
        <w:spacing w:before="120" w:after="0"/>
        <w:jc w:val="both"/>
        <w:rPr>
          <w:sz w:val="22"/>
          <w:szCs w:val="22"/>
          <w:lang w:eastAsia="zh-CN"/>
        </w:rPr>
      </w:pPr>
    </w:p>
    <w:p w14:paraId="025CDEB3" w14:textId="511CEEA2" w:rsidR="00F12686" w:rsidRDefault="00F12686" w:rsidP="006E625A">
      <w:pPr>
        <w:spacing w:before="120" w:after="0"/>
        <w:jc w:val="both"/>
        <w:rPr>
          <w:sz w:val="22"/>
          <w:szCs w:val="22"/>
          <w:lang w:eastAsia="zh-CN"/>
        </w:rPr>
      </w:pPr>
      <w:r>
        <w:rPr>
          <w:sz w:val="22"/>
          <w:szCs w:val="22"/>
          <w:lang w:eastAsia="zh-CN"/>
        </w:rPr>
        <w:t>For Type-3 PHR, it is applied to the PUSCH-less cell, i.e., for SRS carrier switching. The SRS antenna switching is for DL CSI acquisition based on channel reciprocity of TDD system.</w:t>
      </w:r>
    </w:p>
    <w:p w14:paraId="1912C77E" w14:textId="77777777" w:rsidR="00F12686" w:rsidRDefault="00F12686" w:rsidP="006E625A">
      <w:pPr>
        <w:spacing w:before="120" w:after="0"/>
        <w:jc w:val="both"/>
        <w:rPr>
          <w:sz w:val="22"/>
          <w:szCs w:val="22"/>
          <w:lang w:eastAsia="zh-CN"/>
        </w:rPr>
      </w:pPr>
    </w:p>
    <w:p w14:paraId="2B178BC5" w14:textId="5D5AE9D6" w:rsidR="00F12686" w:rsidRDefault="00F12686" w:rsidP="006E625A">
      <w:pPr>
        <w:spacing w:before="120" w:after="0"/>
        <w:jc w:val="both"/>
        <w:rPr>
          <w:sz w:val="22"/>
          <w:szCs w:val="22"/>
          <w:lang w:eastAsia="zh-CN"/>
        </w:rPr>
      </w:pPr>
      <w:r>
        <w:rPr>
          <w:sz w:val="22"/>
          <w:szCs w:val="22"/>
          <w:lang w:eastAsia="zh-CN"/>
        </w:rPr>
        <w:t xml:space="preserve">However, in </w:t>
      </w:r>
      <w:r w:rsidRPr="004137A0">
        <w:rPr>
          <w:sz w:val="22"/>
          <w:szCs w:val="22"/>
          <w:lang w:eastAsia="zh-CN"/>
        </w:rPr>
        <w:t xml:space="preserve">asymmetric DL </w:t>
      </w:r>
      <w:proofErr w:type="spellStart"/>
      <w:r w:rsidRPr="004137A0">
        <w:rPr>
          <w:sz w:val="22"/>
          <w:szCs w:val="22"/>
          <w:lang w:eastAsia="zh-CN"/>
        </w:rPr>
        <w:t>sTRP</w:t>
      </w:r>
      <w:proofErr w:type="spellEnd"/>
      <w:r w:rsidRPr="004137A0">
        <w:rPr>
          <w:sz w:val="22"/>
          <w:szCs w:val="22"/>
          <w:lang w:eastAsia="zh-CN"/>
        </w:rPr>
        <w:t xml:space="preserve">/UL </w:t>
      </w:r>
      <w:proofErr w:type="spellStart"/>
      <w:r w:rsidRPr="004137A0">
        <w:rPr>
          <w:sz w:val="22"/>
          <w:szCs w:val="22"/>
          <w:lang w:eastAsia="zh-CN"/>
        </w:rPr>
        <w:t>mTRP</w:t>
      </w:r>
      <w:proofErr w:type="spellEnd"/>
      <w:r w:rsidRPr="004137A0">
        <w:rPr>
          <w:sz w:val="22"/>
          <w:szCs w:val="22"/>
          <w:lang w:eastAsia="zh-CN"/>
        </w:rPr>
        <w:t xml:space="preserve"> deployment</w:t>
      </w:r>
      <w:r>
        <w:rPr>
          <w:sz w:val="22"/>
          <w:szCs w:val="22"/>
          <w:lang w:eastAsia="zh-CN"/>
        </w:rPr>
        <w:t>, for the site only capable of uplink reception, it seems SRS carrier switching is not applicable since there is no DL from the UL-only site and hence there is no channel reciprocity. Hence, Type-3 PHR seems not necessary for the UL-only site.</w:t>
      </w:r>
    </w:p>
    <w:p w14:paraId="65642FD8" w14:textId="77777777" w:rsidR="00F12686" w:rsidRDefault="00F12686" w:rsidP="006E625A">
      <w:pPr>
        <w:spacing w:before="120" w:after="0"/>
        <w:jc w:val="both"/>
        <w:rPr>
          <w:sz w:val="22"/>
          <w:szCs w:val="22"/>
          <w:lang w:eastAsia="zh-CN"/>
        </w:rPr>
      </w:pPr>
    </w:p>
    <w:p w14:paraId="25F540F8" w14:textId="0C064A82" w:rsidR="006E625A" w:rsidRPr="00036ACE" w:rsidRDefault="006E625A" w:rsidP="006E625A">
      <w:pPr>
        <w:spacing w:before="120" w:after="0"/>
        <w:jc w:val="both"/>
        <w:rPr>
          <w:b/>
          <w:i/>
          <w:sz w:val="22"/>
          <w:szCs w:val="22"/>
        </w:rPr>
      </w:pPr>
      <w:r w:rsidRPr="00036ACE">
        <w:rPr>
          <w:b/>
          <w:i/>
          <w:sz w:val="22"/>
          <w:szCs w:val="22"/>
        </w:rPr>
        <w:t>Proposal</w:t>
      </w:r>
      <w:r>
        <w:rPr>
          <w:b/>
          <w:i/>
          <w:sz w:val="22"/>
          <w:szCs w:val="22"/>
        </w:rPr>
        <w:t xml:space="preserve"> </w:t>
      </w:r>
      <w:r w:rsidR="00F12686">
        <w:rPr>
          <w:b/>
          <w:i/>
          <w:sz w:val="22"/>
          <w:szCs w:val="22"/>
        </w:rPr>
        <w:t>2</w:t>
      </w:r>
      <w:r w:rsidRPr="00036ACE">
        <w:rPr>
          <w:b/>
          <w:i/>
          <w:sz w:val="22"/>
          <w:szCs w:val="22"/>
        </w:rPr>
        <w:t>:</w:t>
      </w:r>
    </w:p>
    <w:p w14:paraId="4CCA3B8A" w14:textId="44657DD6" w:rsidR="006E625A" w:rsidRDefault="006E625A" w:rsidP="006E625A">
      <w:pPr>
        <w:pStyle w:val="aff0"/>
        <w:numPr>
          <w:ilvl w:val="0"/>
          <w:numId w:val="9"/>
        </w:numPr>
        <w:spacing w:before="120"/>
        <w:ind w:firstLine="0"/>
        <w:jc w:val="both"/>
        <w:rPr>
          <w:rFonts w:ascii="Times New Roman" w:hAnsi="Times New Roman"/>
          <w:i/>
        </w:rPr>
      </w:pPr>
      <w:r>
        <w:rPr>
          <w:rFonts w:ascii="Times New Roman" w:hAnsi="Times New Roman"/>
          <w:i/>
        </w:rPr>
        <w:t>In</w:t>
      </w:r>
      <w:r w:rsidRPr="00053BF2">
        <w:rPr>
          <w:rFonts w:ascii="Times New Roman" w:hAnsi="Times New Roman"/>
          <w:i/>
        </w:rPr>
        <w:t xml:space="preserve"> asymmetric DL </w:t>
      </w:r>
      <w:proofErr w:type="spellStart"/>
      <w:r w:rsidRPr="00053BF2">
        <w:rPr>
          <w:rFonts w:ascii="Times New Roman" w:hAnsi="Times New Roman"/>
          <w:i/>
        </w:rPr>
        <w:t>sTRP</w:t>
      </w:r>
      <w:proofErr w:type="spellEnd"/>
      <w:r w:rsidRPr="00053BF2">
        <w:rPr>
          <w:rFonts w:ascii="Times New Roman" w:hAnsi="Times New Roman"/>
          <w:i/>
        </w:rPr>
        <w:t xml:space="preserve">/UL </w:t>
      </w:r>
      <w:proofErr w:type="spellStart"/>
      <w:r w:rsidRPr="00053BF2">
        <w:rPr>
          <w:rFonts w:ascii="Times New Roman" w:hAnsi="Times New Roman"/>
          <w:i/>
        </w:rPr>
        <w:t>mTRP</w:t>
      </w:r>
      <w:proofErr w:type="spellEnd"/>
      <w:r w:rsidRPr="00053BF2">
        <w:rPr>
          <w:rFonts w:ascii="Times New Roman" w:hAnsi="Times New Roman"/>
          <w:i/>
        </w:rPr>
        <w:t xml:space="preserve"> </w:t>
      </w:r>
      <w:r>
        <w:rPr>
          <w:rFonts w:ascii="Times New Roman" w:hAnsi="Times New Roman"/>
          <w:i/>
        </w:rPr>
        <w:t xml:space="preserve">deployment, </w:t>
      </w:r>
      <w:r w:rsidR="00F12686">
        <w:rPr>
          <w:rFonts w:ascii="Times New Roman" w:hAnsi="Times New Roman"/>
          <w:i/>
        </w:rPr>
        <w:t>Type-3 PHR seems not necessary for the site only capable of uplink reception</w:t>
      </w:r>
      <w:r>
        <w:rPr>
          <w:rFonts w:ascii="Times New Roman" w:hAnsi="Times New Roman"/>
          <w:i/>
        </w:rPr>
        <w:t>.</w:t>
      </w:r>
    </w:p>
    <w:p w14:paraId="5E07B76F" w14:textId="77777777" w:rsidR="00AA08A8" w:rsidRDefault="00AA08A8" w:rsidP="00A96915">
      <w:pPr>
        <w:spacing w:before="120" w:after="0"/>
        <w:jc w:val="both"/>
        <w:rPr>
          <w:sz w:val="22"/>
          <w:szCs w:val="22"/>
        </w:rPr>
      </w:pPr>
    </w:p>
    <w:p w14:paraId="4910B771" w14:textId="4EA40AFA" w:rsidR="008255BB" w:rsidRDefault="008255BB" w:rsidP="00A96915">
      <w:pPr>
        <w:spacing w:before="120" w:after="0"/>
        <w:jc w:val="both"/>
        <w:rPr>
          <w:sz w:val="22"/>
          <w:szCs w:val="22"/>
        </w:rPr>
      </w:pPr>
      <w:r>
        <w:rPr>
          <w:sz w:val="22"/>
          <w:szCs w:val="22"/>
        </w:rPr>
        <w:t>In legacy spec, two PHR mode has been introduced for multi-TRP operation, which means two PHR could be reported by the UE, and one PHR for one TRP. The two PHRs are calculated based on different pathloss reference signal, i.e., one pathloss reference signal from one TRP respectively.</w:t>
      </w:r>
    </w:p>
    <w:p w14:paraId="163B799F" w14:textId="77777777" w:rsidR="008255BB" w:rsidRDefault="008255BB" w:rsidP="00A96915">
      <w:pPr>
        <w:spacing w:before="120" w:after="0"/>
        <w:jc w:val="both"/>
        <w:rPr>
          <w:sz w:val="22"/>
          <w:szCs w:val="22"/>
        </w:rPr>
      </w:pPr>
    </w:p>
    <w:p w14:paraId="0B5CF471" w14:textId="2C5536D4" w:rsidR="008255BB" w:rsidRDefault="008255BB" w:rsidP="00A96915">
      <w:pPr>
        <w:spacing w:before="120" w:after="0"/>
        <w:jc w:val="both"/>
        <w:rPr>
          <w:sz w:val="22"/>
          <w:szCs w:val="22"/>
          <w:lang w:eastAsia="zh-CN"/>
        </w:rPr>
      </w:pPr>
      <w:r>
        <w:rPr>
          <w:sz w:val="22"/>
          <w:szCs w:val="22"/>
          <w:lang w:eastAsia="zh-CN"/>
        </w:rPr>
        <w:t xml:space="preserve">In </w:t>
      </w:r>
      <w:r w:rsidRPr="004137A0">
        <w:rPr>
          <w:sz w:val="22"/>
          <w:szCs w:val="22"/>
          <w:lang w:eastAsia="zh-CN"/>
        </w:rPr>
        <w:t xml:space="preserve">asymmetric DL </w:t>
      </w:r>
      <w:proofErr w:type="spellStart"/>
      <w:r w:rsidRPr="004137A0">
        <w:rPr>
          <w:sz w:val="22"/>
          <w:szCs w:val="22"/>
          <w:lang w:eastAsia="zh-CN"/>
        </w:rPr>
        <w:t>sTRP</w:t>
      </w:r>
      <w:proofErr w:type="spellEnd"/>
      <w:r w:rsidRPr="004137A0">
        <w:rPr>
          <w:sz w:val="22"/>
          <w:szCs w:val="22"/>
          <w:lang w:eastAsia="zh-CN"/>
        </w:rPr>
        <w:t xml:space="preserve">/UL </w:t>
      </w:r>
      <w:proofErr w:type="spellStart"/>
      <w:r w:rsidRPr="004137A0">
        <w:rPr>
          <w:sz w:val="22"/>
          <w:szCs w:val="22"/>
          <w:lang w:eastAsia="zh-CN"/>
        </w:rPr>
        <w:t>mTRP</w:t>
      </w:r>
      <w:proofErr w:type="spellEnd"/>
      <w:r w:rsidRPr="004137A0">
        <w:rPr>
          <w:sz w:val="22"/>
          <w:szCs w:val="22"/>
          <w:lang w:eastAsia="zh-CN"/>
        </w:rPr>
        <w:t xml:space="preserve"> deployment</w:t>
      </w:r>
      <w:r>
        <w:rPr>
          <w:sz w:val="22"/>
          <w:szCs w:val="22"/>
          <w:lang w:eastAsia="zh-CN"/>
        </w:rPr>
        <w:t>, the uplink is multi-TRP operation. But in this case, only one pathloss reference signal is configured to the UE which is configured to be transmitted from the macro site capable of both DL transmission and UL reception. For the UL-only site, it’s not possible to configure pathloss reference signal since there is no DL transmission from the UL-only site at all.</w:t>
      </w:r>
    </w:p>
    <w:p w14:paraId="16C586F9" w14:textId="77777777" w:rsidR="008255BB" w:rsidRDefault="008255BB" w:rsidP="00A96915">
      <w:pPr>
        <w:spacing w:before="120" w:after="0"/>
        <w:jc w:val="both"/>
        <w:rPr>
          <w:sz w:val="22"/>
          <w:szCs w:val="22"/>
          <w:lang w:eastAsia="zh-CN"/>
        </w:rPr>
      </w:pPr>
    </w:p>
    <w:p w14:paraId="19787C7D" w14:textId="73B20884" w:rsidR="008255BB" w:rsidRDefault="008255BB" w:rsidP="00A96915">
      <w:pPr>
        <w:spacing w:before="120" w:after="0"/>
        <w:jc w:val="both"/>
        <w:rPr>
          <w:sz w:val="22"/>
          <w:szCs w:val="22"/>
        </w:rPr>
      </w:pPr>
      <w:r>
        <w:rPr>
          <w:sz w:val="22"/>
          <w:szCs w:val="22"/>
          <w:lang w:eastAsia="zh-CN"/>
        </w:rPr>
        <w:t xml:space="preserve">Hence, it should be discussed and clarified whether two PHR mode can be supported for </w:t>
      </w:r>
      <w:r w:rsidRPr="008255BB">
        <w:rPr>
          <w:sz w:val="22"/>
          <w:szCs w:val="22"/>
          <w:lang w:eastAsia="zh-CN"/>
        </w:rPr>
        <w:t xml:space="preserve">asymmetric DL </w:t>
      </w:r>
      <w:proofErr w:type="spellStart"/>
      <w:r w:rsidRPr="008255BB">
        <w:rPr>
          <w:sz w:val="22"/>
          <w:szCs w:val="22"/>
          <w:lang w:eastAsia="zh-CN"/>
        </w:rPr>
        <w:t>sTRP</w:t>
      </w:r>
      <w:proofErr w:type="spellEnd"/>
      <w:r w:rsidRPr="008255BB">
        <w:rPr>
          <w:sz w:val="22"/>
          <w:szCs w:val="22"/>
          <w:lang w:eastAsia="zh-CN"/>
        </w:rPr>
        <w:t xml:space="preserve">/UL </w:t>
      </w:r>
      <w:proofErr w:type="spellStart"/>
      <w:r w:rsidRPr="008255BB">
        <w:rPr>
          <w:sz w:val="22"/>
          <w:szCs w:val="22"/>
          <w:lang w:eastAsia="zh-CN"/>
        </w:rPr>
        <w:t>mTRP</w:t>
      </w:r>
      <w:proofErr w:type="spellEnd"/>
      <w:r>
        <w:rPr>
          <w:sz w:val="22"/>
          <w:szCs w:val="22"/>
          <w:lang w:eastAsia="zh-CN"/>
        </w:rPr>
        <w:t xml:space="preserve"> operation.</w:t>
      </w:r>
    </w:p>
    <w:p w14:paraId="1FDFA882" w14:textId="77777777" w:rsidR="008255BB" w:rsidRDefault="008255BB" w:rsidP="00A96915">
      <w:pPr>
        <w:spacing w:before="120" w:after="0"/>
        <w:jc w:val="both"/>
        <w:rPr>
          <w:sz w:val="22"/>
          <w:szCs w:val="22"/>
        </w:rPr>
      </w:pPr>
    </w:p>
    <w:p w14:paraId="273B394E" w14:textId="37392BF4" w:rsidR="008255BB" w:rsidRPr="00036ACE" w:rsidRDefault="008255BB" w:rsidP="008255BB">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26121D16" w14:textId="5B6828D2" w:rsidR="008255BB" w:rsidRDefault="008255BB" w:rsidP="008255BB">
      <w:pPr>
        <w:pStyle w:val="aff0"/>
        <w:numPr>
          <w:ilvl w:val="0"/>
          <w:numId w:val="9"/>
        </w:numPr>
        <w:spacing w:before="120"/>
        <w:ind w:firstLine="0"/>
        <w:jc w:val="both"/>
        <w:rPr>
          <w:rFonts w:ascii="Times New Roman" w:hAnsi="Times New Roman"/>
          <w:i/>
        </w:rPr>
      </w:pPr>
      <w:r>
        <w:rPr>
          <w:rFonts w:ascii="Times New Roman" w:hAnsi="Times New Roman"/>
          <w:i/>
        </w:rPr>
        <w:t>For</w:t>
      </w:r>
      <w:r w:rsidRPr="00053BF2">
        <w:rPr>
          <w:rFonts w:ascii="Times New Roman" w:hAnsi="Times New Roman"/>
          <w:i/>
        </w:rPr>
        <w:t xml:space="preserve"> asymmetric DL </w:t>
      </w:r>
      <w:proofErr w:type="spellStart"/>
      <w:r w:rsidRPr="00053BF2">
        <w:rPr>
          <w:rFonts w:ascii="Times New Roman" w:hAnsi="Times New Roman"/>
          <w:i/>
        </w:rPr>
        <w:t>sTRP</w:t>
      </w:r>
      <w:proofErr w:type="spellEnd"/>
      <w:r w:rsidRPr="00053BF2">
        <w:rPr>
          <w:rFonts w:ascii="Times New Roman" w:hAnsi="Times New Roman"/>
          <w:i/>
        </w:rPr>
        <w:t xml:space="preserve">/UL </w:t>
      </w:r>
      <w:proofErr w:type="spellStart"/>
      <w:r w:rsidRPr="00053BF2">
        <w:rPr>
          <w:rFonts w:ascii="Times New Roman" w:hAnsi="Times New Roman"/>
          <w:i/>
        </w:rPr>
        <w:t>mTRP</w:t>
      </w:r>
      <w:proofErr w:type="spellEnd"/>
      <w:r w:rsidRPr="00053BF2">
        <w:rPr>
          <w:rFonts w:ascii="Times New Roman" w:hAnsi="Times New Roman"/>
          <w:i/>
        </w:rPr>
        <w:t xml:space="preserve"> </w:t>
      </w:r>
      <w:r>
        <w:rPr>
          <w:rFonts w:ascii="Times New Roman" w:hAnsi="Times New Roman"/>
          <w:i/>
        </w:rPr>
        <w:t>operation, RAN1 to discuss whether/how to support two PHR mode.</w:t>
      </w:r>
    </w:p>
    <w:p w14:paraId="26B274E5" w14:textId="77777777" w:rsidR="008255BB" w:rsidRDefault="008255BB" w:rsidP="00A96915">
      <w:pPr>
        <w:spacing w:before="120" w:after="0"/>
        <w:jc w:val="both"/>
        <w:rPr>
          <w:sz w:val="22"/>
          <w:szCs w:val="22"/>
        </w:rPr>
      </w:pPr>
    </w:p>
    <w:p w14:paraId="1000B589" w14:textId="6D4B8A24" w:rsidR="0088760E" w:rsidRPr="001B1235" w:rsidRDefault="0088760E" w:rsidP="0088760E">
      <w:pPr>
        <w:pStyle w:val="2"/>
      </w:pPr>
      <w:r w:rsidRPr="001B1235">
        <w:t>2.</w:t>
      </w:r>
      <w:r w:rsidR="00AA08A8">
        <w:rPr>
          <w:lang w:eastAsia="zh-CN"/>
        </w:rPr>
        <w:t>3</w:t>
      </w:r>
      <w:r w:rsidRPr="001B1235">
        <w:t xml:space="preserve"> </w:t>
      </w:r>
      <w:r w:rsidR="00AA08A8" w:rsidRPr="00AA08A8">
        <w:t>DCI enhancement for SRS power control</w:t>
      </w:r>
    </w:p>
    <w:p w14:paraId="71B991FF" w14:textId="77777777" w:rsidR="0088760E" w:rsidRDefault="0088760E" w:rsidP="00A96915">
      <w:pPr>
        <w:spacing w:before="120" w:after="0"/>
        <w:jc w:val="both"/>
        <w:rPr>
          <w:sz w:val="22"/>
          <w:szCs w:val="22"/>
        </w:rPr>
      </w:pPr>
    </w:p>
    <w:p w14:paraId="771E9341" w14:textId="77777777" w:rsidR="006E625A" w:rsidRDefault="006E625A" w:rsidP="006E625A">
      <w:pPr>
        <w:spacing w:before="120" w:after="0"/>
        <w:jc w:val="both"/>
        <w:rPr>
          <w:sz w:val="22"/>
          <w:szCs w:val="22"/>
        </w:rPr>
      </w:pPr>
      <w:r>
        <w:rPr>
          <w:sz w:val="22"/>
          <w:szCs w:val="22"/>
        </w:rPr>
        <w:t>In RAN1 #116bis meeting, it was agreed that DCI 2_3 will be enhanced for SRS power control, including both Type A and Type B. The</w:t>
      </w:r>
      <w:r w:rsidRPr="003E0A42">
        <w:rPr>
          <w:sz w:val="22"/>
          <w:szCs w:val="22"/>
        </w:rPr>
        <w:t xml:space="preserve"> 1-bit closed-loop-indicator field </w:t>
      </w:r>
      <w:r>
        <w:rPr>
          <w:sz w:val="22"/>
          <w:szCs w:val="22"/>
        </w:rPr>
        <w:t xml:space="preserve">will be added </w:t>
      </w:r>
      <w:r w:rsidRPr="003E0A42">
        <w:rPr>
          <w:sz w:val="22"/>
          <w:szCs w:val="22"/>
        </w:rPr>
        <w:t>for each TPC command in DCI format 2_3</w:t>
      </w:r>
      <w:r>
        <w:rPr>
          <w:sz w:val="22"/>
          <w:szCs w:val="22"/>
        </w:rPr>
        <w:t>.</w:t>
      </w:r>
    </w:p>
    <w:p w14:paraId="6B040F75" w14:textId="77777777" w:rsidR="006E625A" w:rsidRDefault="006E625A" w:rsidP="006E625A">
      <w:pPr>
        <w:spacing w:before="120" w:after="0"/>
        <w:jc w:val="both"/>
        <w:rPr>
          <w:sz w:val="22"/>
          <w:szCs w:val="22"/>
        </w:rPr>
      </w:pPr>
    </w:p>
    <w:p w14:paraId="15D1FC9C" w14:textId="77777777" w:rsidR="006E625A" w:rsidRDefault="006E625A" w:rsidP="006E625A">
      <w:pPr>
        <w:spacing w:before="120" w:after="0"/>
        <w:jc w:val="both"/>
        <w:rPr>
          <w:sz w:val="22"/>
          <w:szCs w:val="22"/>
        </w:rPr>
      </w:pPr>
      <w:r>
        <w:rPr>
          <w:sz w:val="22"/>
          <w:szCs w:val="22"/>
        </w:rPr>
        <w:lastRenderedPageBreak/>
        <w:t xml:space="preserve">In NR Rel-17, for aperiodic SRS transmission, the available slot operation was introduced for DCI format 0_1/0_2/1_1/1_2. With available slot operation, the aperiodic SRS resource set could be configured with RRC parameter </w:t>
      </w:r>
      <w:proofErr w:type="spellStart"/>
      <w:r w:rsidRPr="00ED0635">
        <w:rPr>
          <w:sz w:val="22"/>
          <w:szCs w:val="22"/>
        </w:rPr>
        <w:t>availableSlotOffsetList</w:t>
      </w:r>
      <w:proofErr w:type="spellEnd"/>
      <w:r>
        <w:rPr>
          <w:sz w:val="22"/>
          <w:szCs w:val="22"/>
        </w:rPr>
        <w:t xml:space="preserve"> which contains one or multiple values. If multiple values are contained in the </w:t>
      </w:r>
      <w:proofErr w:type="spellStart"/>
      <w:r w:rsidRPr="00ED0635">
        <w:rPr>
          <w:sz w:val="22"/>
          <w:szCs w:val="22"/>
        </w:rPr>
        <w:t>availableSlotOffsetList</w:t>
      </w:r>
      <w:proofErr w:type="spellEnd"/>
      <w:r>
        <w:rPr>
          <w:sz w:val="22"/>
          <w:szCs w:val="22"/>
        </w:rPr>
        <w:t xml:space="preserve">, then </w:t>
      </w:r>
      <w:r w:rsidRPr="00ED0635">
        <w:rPr>
          <w:sz w:val="22"/>
          <w:szCs w:val="22"/>
        </w:rPr>
        <w:t>SRS offset indicator</w:t>
      </w:r>
      <w:r>
        <w:rPr>
          <w:sz w:val="22"/>
          <w:szCs w:val="22"/>
        </w:rPr>
        <w:t xml:space="preserve"> is present in DCI to indicate the value of the available slot.</w:t>
      </w:r>
    </w:p>
    <w:p w14:paraId="33D49EF3" w14:textId="77777777" w:rsidR="006E625A" w:rsidRDefault="006E625A" w:rsidP="006E625A">
      <w:pPr>
        <w:spacing w:before="120" w:after="0"/>
        <w:jc w:val="both"/>
        <w:rPr>
          <w:sz w:val="22"/>
          <w:szCs w:val="22"/>
        </w:rPr>
      </w:pPr>
    </w:p>
    <w:p w14:paraId="7EE2A58B" w14:textId="77777777" w:rsidR="006E625A" w:rsidRDefault="006E625A" w:rsidP="006E625A">
      <w:pPr>
        <w:spacing w:before="120" w:after="0"/>
        <w:jc w:val="both"/>
        <w:rPr>
          <w:sz w:val="22"/>
          <w:szCs w:val="22"/>
        </w:rPr>
      </w:pPr>
      <w:r>
        <w:rPr>
          <w:sz w:val="22"/>
          <w:szCs w:val="22"/>
        </w:rPr>
        <w:t>However, during Rel-17 discussion, DCI 2_3 was not enhanced for available slot operation since DCI 2_3 is used for SRS carrier switching.</w:t>
      </w:r>
    </w:p>
    <w:p w14:paraId="57F5BA75" w14:textId="77777777" w:rsidR="006E625A" w:rsidRDefault="006E625A" w:rsidP="006E625A">
      <w:pPr>
        <w:spacing w:before="120" w:after="0"/>
        <w:jc w:val="both"/>
        <w:rPr>
          <w:sz w:val="22"/>
          <w:szCs w:val="22"/>
        </w:rPr>
      </w:pPr>
    </w:p>
    <w:p w14:paraId="08FF092D" w14:textId="77777777" w:rsidR="006E625A" w:rsidRDefault="006E625A" w:rsidP="006E625A">
      <w:pPr>
        <w:spacing w:before="120" w:after="0"/>
        <w:jc w:val="both"/>
        <w:rPr>
          <w:sz w:val="22"/>
          <w:szCs w:val="22"/>
        </w:rPr>
      </w:pPr>
      <w:r>
        <w:rPr>
          <w:sz w:val="22"/>
          <w:szCs w:val="22"/>
        </w:rPr>
        <w:t xml:space="preserve">But in RAN1 #115 meeting, in the maintenance discussion, it was agreed that DCI 1_1/1_2 could also be used for SRS carrier switching. And in RAN1 #116 meeting, in the maintenance discussion, it was concluded that for SRS carrier switching, available slot operation could be used for DCI 1_1/1_2/2_3, and if </w:t>
      </w:r>
      <w:proofErr w:type="spellStart"/>
      <w:r w:rsidRPr="00ED0635">
        <w:rPr>
          <w:sz w:val="22"/>
          <w:szCs w:val="22"/>
        </w:rPr>
        <w:t>availableSlotOffsetList</w:t>
      </w:r>
      <w:proofErr w:type="spellEnd"/>
      <w:r>
        <w:rPr>
          <w:sz w:val="22"/>
          <w:szCs w:val="22"/>
        </w:rPr>
        <w:t xml:space="preserve"> are configured with multiple values, it’s error case to use DCI 2_3 for SRS carrier switching. The conclusion from RAN1 #116 meeting is copied as below.</w:t>
      </w:r>
    </w:p>
    <w:p w14:paraId="3B0FC1B0" w14:textId="77777777" w:rsidR="006E625A" w:rsidRDefault="006E625A" w:rsidP="006E625A">
      <w:pPr>
        <w:spacing w:before="120" w:after="0"/>
        <w:jc w:val="both"/>
        <w:rPr>
          <w:sz w:val="22"/>
          <w:szCs w:val="22"/>
        </w:rPr>
      </w:pPr>
    </w:p>
    <w:tbl>
      <w:tblPr>
        <w:tblStyle w:val="af7"/>
        <w:tblW w:w="0" w:type="auto"/>
        <w:tblLook w:val="04A0" w:firstRow="1" w:lastRow="0" w:firstColumn="1" w:lastColumn="0" w:noHBand="0" w:noVBand="1"/>
      </w:tblPr>
      <w:tblGrid>
        <w:gridCol w:w="10160"/>
      </w:tblGrid>
      <w:tr w:rsidR="006E625A" w14:paraId="77B17276" w14:textId="77777777" w:rsidTr="00A7705C">
        <w:tc>
          <w:tcPr>
            <w:tcW w:w="10160" w:type="dxa"/>
          </w:tcPr>
          <w:p w14:paraId="66865B92" w14:textId="77777777" w:rsidR="006E625A" w:rsidRPr="007A7C33" w:rsidRDefault="006E625A" w:rsidP="00A7705C">
            <w:pPr>
              <w:overflowPunct/>
              <w:autoSpaceDE/>
              <w:autoSpaceDN/>
              <w:adjustRightInd/>
              <w:spacing w:after="0"/>
              <w:textAlignment w:val="auto"/>
              <w:rPr>
                <w:rFonts w:ascii="Times" w:eastAsia="Malgun Gothic" w:hAnsi="Times"/>
                <w:b/>
                <w:bCs/>
                <w:szCs w:val="24"/>
                <w:lang w:eastAsia="ko-KR"/>
              </w:rPr>
            </w:pPr>
            <w:r w:rsidRPr="007A7C33">
              <w:rPr>
                <w:rFonts w:ascii="Times" w:eastAsia="Malgun Gothic" w:hAnsi="Times"/>
                <w:b/>
                <w:bCs/>
                <w:szCs w:val="24"/>
                <w:lang w:eastAsia="ko-KR"/>
              </w:rPr>
              <w:t>Conclusion</w:t>
            </w:r>
          </w:p>
          <w:p w14:paraId="4B73D9B0" w14:textId="77777777" w:rsidR="006E625A" w:rsidRPr="007A7C33" w:rsidRDefault="006E625A" w:rsidP="006E625A">
            <w:pPr>
              <w:numPr>
                <w:ilvl w:val="0"/>
                <w:numId w:val="98"/>
              </w:numPr>
              <w:overflowPunct/>
              <w:autoSpaceDE/>
              <w:autoSpaceDN/>
              <w:adjustRightInd/>
              <w:spacing w:after="0"/>
              <w:textAlignment w:val="auto"/>
              <w:rPr>
                <w:rFonts w:ascii="Times" w:eastAsia="Malgun Gothic" w:hAnsi="Times"/>
                <w:szCs w:val="24"/>
                <w:lang w:eastAsia="ko-KR"/>
              </w:rPr>
            </w:pPr>
            <w:r w:rsidRPr="007A7C33">
              <w:rPr>
                <w:rFonts w:ascii="Times" w:eastAsia="Malgun Gothic" w:hAnsi="Times"/>
                <w:szCs w:val="24"/>
                <w:lang w:eastAsia="ko-KR"/>
              </w:rPr>
              <w:t xml:space="preserve">Available slot operation can be used with SRS carrier switching triggered by DCI formats 1_1, 1_2, and 2_3. </w:t>
            </w:r>
          </w:p>
          <w:p w14:paraId="36731320" w14:textId="77777777" w:rsidR="006E625A" w:rsidRPr="007A7C33" w:rsidRDefault="006E625A" w:rsidP="006E625A">
            <w:pPr>
              <w:numPr>
                <w:ilvl w:val="0"/>
                <w:numId w:val="98"/>
              </w:numPr>
              <w:overflowPunct/>
              <w:autoSpaceDE/>
              <w:autoSpaceDN/>
              <w:adjustRightInd/>
              <w:spacing w:after="0"/>
              <w:textAlignment w:val="auto"/>
              <w:rPr>
                <w:sz w:val="22"/>
                <w:szCs w:val="22"/>
              </w:rPr>
            </w:pPr>
            <w:r w:rsidRPr="007A7C33">
              <w:rPr>
                <w:rFonts w:ascii="Times" w:eastAsia="Malgun Gothic" w:hAnsi="Times"/>
                <w:szCs w:val="24"/>
                <w:lang w:eastAsia="ko-KR"/>
              </w:rPr>
              <w:t xml:space="preserve">It is an error case if DCI format 2_3 is used with more than one entry in </w:t>
            </w:r>
            <w:proofErr w:type="spellStart"/>
            <w:r w:rsidRPr="007A7C33">
              <w:rPr>
                <w:rFonts w:ascii="Times" w:eastAsia="Malgun Gothic" w:hAnsi="Times"/>
                <w:i/>
                <w:iCs/>
                <w:szCs w:val="24"/>
                <w:lang w:eastAsia="ko-KR"/>
              </w:rPr>
              <w:t>availableSlotOffsetList</w:t>
            </w:r>
            <w:proofErr w:type="spellEnd"/>
            <w:r w:rsidRPr="007A7C33">
              <w:rPr>
                <w:rFonts w:ascii="Times" w:eastAsia="Malgun Gothic" w:hAnsi="Times"/>
                <w:szCs w:val="24"/>
                <w:lang w:eastAsia="ko-KR"/>
              </w:rPr>
              <w:t xml:space="preserve"> (no spec change needed).</w:t>
            </w:r>
          </w:p>
        </w:tc>
      </w:tr>
    </w:tbl>
    <w:p w14:paraId="6D810FC7" w14:textId="77777777" w:rsidR="006E625A" w:rsidRDefault="006E625A" w:rsidP="006E625A">
      <w:pPr>
        <w:spacing w:before="120" w:after="0"/>
        <w:jc w:val="both"/>
        <w:rPr>
          <w:sz w:val="22"/>
          <w:szCs w:val="22"/>
        </w:rPr>
      </w:pPr>
    </w:p>
    <w:p w14:paraId="0B472953" w14:textId="77777777" w:rsidR="006E625A" w:rsidRDefault="006E625A" w:rsidP="006E625A">
      <w:pPr>
        <w:spacing w:before="120" w:after="0"/>
        <w:jc w:val="both"/>
        <w:rPr>
          <w:sz w:val="22"/>
          <w:szCs w:val="22"/>
        </w:rPr>
      </w:pPr>
      <w:r>
        <w:rPr>
          <w:sz w:val="22"/>
          <w:szCs w:val="22"/>
        </w:rPr>
        <w:t xml:space="preserve">In Rel-19, DCI 2_3 is used for </w:t>
      </w:r>
      <w:r w:rsidRPr="008029C6">
        <w:rPr>
          <w:sz w:val="22"/>
          <w:szCs w:val="22"/>
        </w:rPr>
        <w:t xml:space="preserve">asymmetric DL </w:t>
      </w:r>
      <w:proofErr w:type="spellStart"/>
      <w:r w:rsidRPr="008029C6">
        <w:rPr>
          <w:sz w:val="22"/>
          <w:szCs w:val="22"/>
        </w:rPr>
        <w:t>sTRP</w:t>
      </w:r>
      <w:proofErr w:type="spellEnd"/>
      <w:r w:rsidRPr="008029C6">
        <w:rPr>
          <w:sz w:val="22"/>
          <w:szCs w:val="22"/>
        </w:rPr>
        <w:t xml:space="preserve">/UL </w:t>
      </w:r>
      <w:proofErr w:type="spellStart"/>
      <w:r w:rsidRPr="008029C6">
        <w:rPr>
          <w:sz w:val="22"/>
          <w:szCs w:val="22"/>
        </w:rPr>
        <w:t>mTRP</w:t>
      </w:r>
      <w:proofErr w:type="spellEnd"/>
      <w:r w:rsidRPr="008029C6">
        <w:rPr>
          <w:sz w:val="22"/>
          <w:szCs w:val="22"/>
        </w:rPr>
        <w:t xml:space="preserve"> operation</w:t>
      </w:r>
      <w:r>
        <w:rPr>
          <w:sz w:val="22"/>
          <w:szCs w:val="22"/>
        </w:rPr>
        <w:t>, i.e., the DCI 2_3 is decoupled with SRS carrier switching operation. For example, DCI 2</w:t>
      </w:r>
      <w:r w:rsidRPr="008029C6">
        <w:rPr>
          <w:color w:val="000000" w:themeColor="text1"/>
          <w:sz w:val="22"/>
          <w:szCs w:val="22"/>
        </w:rPr>
        <w:t>_</w:t>
      </w:r>
      <w:r>
        <w:rPr>
          <w:sz w:val="22"/>
          <w:szCs w:val="22"/>
        </w:rPr>
        <w:t>3 could also be used for SRS with usage of beam management. However, with the conclusion mentioned above, if the SRS are configured with more than one value of available slots, then DCI 2_3 can’t be used. Therefore, the use of DCI 2_3 is very restrictive.</w:t>
      </w:r>
    </w:p>
    <w:p w14:paraId="44091B83" w14:textId="77777777" w:rsidR="006E625A" w:rsidRDefault="006E625A" w:rsidP="006E625A">
      <w:pPr>
        <w:spacing w:before="120" w:after="0"/>
        <w:jc w:val="both"/>
        <w:rPr>
          <w:sz w:val="22"/>
          <w:szCs w:val="22"/>
        </w:rPr>
      </w:pPr>
    </w:p>
    <w:p w14:paraId="2C713992" w14:textId="77777777" w:rsidR="006E625A" w:rsidRDefault="006E625A" w:rsidP="006E625A">
      <w:pPr>
        <w:spacing w:before="120" w:after="0"/>
        <w:jc w:val="both"/>
        <w:rPr>
          <w:sz w:val="22"/>
          <w:szCs w:val="22"/>
        </w:rPr>
      </w:pPr>
      <w:r>
        <w:rPr>
          <w:sz w:val="22"/>
          <w:szCs w:val="22"/>
        </w:rPr>
        <w:t>Considering the limited size of DCI 2_3, introducing new DCI field to indicate the available slot value similar as scheduling DCI is not preferred.</w:t>
      </w:r>
    </w:p>
    <w:p w14:paraId="0EBA6CBC" w14:textId="77777777" w:rsidR="006E625A" w:rsidRDefault="006E625A" w:rsidP="006E625A">
      <w:pPr>
        <w:spacing w:before="120" w:after="0"/>
        <w:jc w:val="both"/>
        <w:rPr>
          <w:sz w:val="22"/>
          <w:szCs w:val="22"/>
        </w:rPr>
      </w:pPr>
    </w:p>
    <w:p w14:paraId="20EA21D8" w14:textId="77777777" w:rsidR="006E625A" w:rsidRDefault="006E625A" w:rsidP="006E625A">
      <w:pPr>
        <w:spacing w:before="120" w:after="0"/>
        <w:jc w:val="both"/>
        <w:rPr>
          <w:sz w:val="22"/>
          <w:szCs w:val="22"/>
        </w:rPr>
      </w:pPr>
      <w:r>
        <w:rPr>
          <w:sz w:val="22"/>
          <w:szCs w:val="22"/>
        </w:rPr>
        <w:t>In this case, one way to apply available slot without adding new DCI field to DCI 2_3 is that the first available slot value could be applied to the triggered SRS if more than one available slot value is configured. In this way, more flexibility could be achieved without any changing on DCI 2_3 format.</w:t>
      </w:r>
    </w:p>
    <w:p w14:paraId="51212220" w14:textId="77777777" w:rsidR="006E625A" w:rsidRDefault="006E625A" w:rsidP="006E625A">
      <w:pPr>
        <w:spacing w:before="120" w:after="0"/>
        <w:jc w:val="both"/>
        <w:rPr>
          <w:sz w:val="22"/>
          <w:szCs w:val="22"/>
        </w:rPr>
      </w:pPr>
    </w:p>
    <w:p w14:paraId="7F270A7A" w14:textId="77777777" w:rsidR="006E625A" w:rsidRPr="00036ACE" w:rsidRDefault="006E625A" w:rsidP="006E625A">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17C9D6E5" w14:textId="77777777" w:rsidR="006E625A" w:rsidRPr="003B5594" w:rsidRDefault="006E625A" w:rsidP="006E625A">
      <w:pPr>
        <w:pStyle w:val="aff0"/>
        <w:numPr>
          <w:ilvl w:val="0"/>
          <w:numId w:val="9"/>
        </w:numPr>
        <w:spacing w:before="120"/>
        <w:ind w:firstLine="0"/>
        <w:jc w:val="both"/>
        <w:rPr>
          <w:rFonts w:ascii="Times New Roman" w:hAnsi="Times New Roman"/>
          <w:i/>
        </w:rPr>
      </w:pPr>
      <w:r w:rsidRPr="003B5594">
        <w:rPr>
          <w:rFonts w:ascii="Times New Roman" w:hAnsi="Times New Roman"/>
          <w:i/>
        </w:rPr>
        <w:t xml:space="preserve">For asymmetric DL </w:t>
      </w:r>
      <w:proofErr w:type="spellStart"/>
      <w:r w:rsidRPr="003B5594">
        <w:rPr>
          <w:rFonts w:ascii="Times New Roman" w:hAnsi="Times New Roman"/>
          <w:i/>
        </w:rPr>
        <w:t>sTRP</w:t>
      </w:r>
      <w:proofErr w:type="spellEnd"/>
      <w:r w:rsidRPr="003B5594">
        <w:rPr>
          <w:rFonts w:ascii="Times New Roman" w:hAnsi="Times New Roman"/>
          <w:i/>
        </w:rPr>
        <w:t xml:space="preserve">/UL </w:t>
      </w:r>
      <w:proofErr w:type="spellStart"/>
      <w:r w:rsidRPr="003B5594">
        <w:rPr>
          <w:rFonts w:ascii="Times New Roman" w:hAnsi="Times New Roman"/>
          <w:i/>
        </w:rPr>
        <w:t>mTRP</w:t>
      </w:r>
      <w:proofErr w:type="spellEnd"/>
      <w:r w:rsidRPr="003B5594">
        <w:rPr>
          <w:rFonts w:ascii="Times New Roman" w:hAnsi="Times New Roman"/>
          <w:i/>
        </w:rPr>
        <w:t xml:space="preserve"> operation, RAN1 to </w:t>
      </w:r>
      <w:r w:rsidRPr="003B5594">
        <w:rPr>
          <w:rFonts w:ascii="Times New Roman" w:eastAsiaTheme="minorEastAsia" w:hAnsi="Times New Roman" w:hint="eastAsia"/>
          <w:i/>
          <w:lang w:eastAsia="zh-CN"/>
        </w:rPr>
        <w:t xml:space="preserve">discuss </w:t>
      </w:r>
      <w:r w:rsidRPr="003B5594">
        <w:rPr>
          <w:rFonts w:ascii="Times New Roman" w:hAnsi="Times New Roman"/>
          <w:i/>
        </w:rPr>
        <w:t>the s</w:t>
      </w:r>
      <w:r w:rsidRPr="00EF6278">
        <w:rPr>
          <w:rFonts w:ascii="Times New Roman" w:hAnsi="Times New Roman"/>
          <w:i/>
        </w:rPr>
        <w:t xml:space="preserve">upport </w:t>
      </w:r>
      <w:r w:rsidRPr="003B5594">
        <w:rPr>
          <w:rFonts w:ascii="Times New Roman" w:hAnsi="Times New Roman"/>
          <w:i/>
        </w:rPr>
        <w:t xml:space="preserve">of </w:t>
      </w:r>
      <w:r w:rsidRPr="00EF6278">
        <w:rPr>
          <w:rFonts w:ascii="Times New Roman" w:hAnsi="Times New Roman"/>
          <w:i/>
        </w:rPr>
        <w:t xml:space="preserve">available slot operation for </w:t>
      </w:r>
      <w:r w:rsidRPr="003B5594">
        <w:rPr>
          <w:rFonts w:ascii="Times New Roman" w:hAnsi="Times New Roman"/>
          <w:i/>
        </w:rPr>
        <w:t xml:space="preserve">DCI 2_3 </w:t>
      </w:r>
      <w:r w:rsidRPr="00EF6278">
        <w:rPr>
          <w:rFonts w:ascii="Times New Roman" w:hAnsi="Times New Roman"/>
          <w:i/>
        </w:rPr>
        <w:t xml:space="preserve">without adding new field into </w:t>
      </w:r>
      <w:r w:rsidRPr="003B5594">
        <w:rPr>
          <w:rFonts w:ascii="Times New Roman" w:hAnsi="Times New Roman"/>
          <w:i/>
        </w:rPr>
        <w:t>DCI 2_3</w:t>
      </w:r>
      <w:r w:rsidRPr="00EF6278">
        <w:rPr>
          <w:rFonts w:ascii="Times New Roman" w:hAnsi="Times New Roman"/>
          <w:i/>
        </w:rPr>
        <w:t>, if more than one available slot values are configured for SRS</w:t>
      </w:r>
      <w:r w:rsidRPr="003B5594">
        <w:rPr>
          <w:rFonts w:ascii="Times New Roman" w:hAnsi="Times New Roman"/>
          <w:i/>
        </w:rPr>
        <w:t xml:space="preserve">. For example, </w:t>
      </w:r>
      <w:r w:rsidRPr="00EF6278">
        <w:rPr>
          <w:rFonts w:ascii="Times New Roman" w:hAnsi="Times New Roman"/>
          <w:i/>
        </w:rPr>
        <w:t xml:space="preserve">the first available slot value </w:t>
      </w:r>
      <w:r w:rsidRPr="003B5594">
        <w:rPr>
          <w:rFonts w:ascii="Times New Roman" w:hAnsi="Times New Roman"/>
          <w:i/>
        </w:rPr>
        <w:t>could be</w:t>
      </w:r>
      <w:r w:rsidRPr="00EF6278">
        <w:rPr>
          <w:rFonts w:ascii="Times New Roman" w:hAnsi="Times New Roman"/>
          <w:i/>
        </w:rPr>
        <w:t xml:space="preserve"> applied to the SRS</w:t>
      </w:r>
      <w:r w:rsidRPr="003B5594">
        <w:rPr>
          <w:rFonts w:ascii="Times New Roman" w:hAnsi="Times New Roman"/>
          <w:i/>
        </w:rPr>
        <w:t xml:space="preserve"> triggered by DCI 2_3.</w:t>
      </w:r>
    </w:p>
    <w:p w14:paraId="5C3B4E75" w14:textId="77777777" w:rsidR="007D6EFF" w:rsidRDefault="007D6EFF" w:rsidP="00A96915">
      <w:pPr>
        <w:spacing w:before="120" w:after="0"/>
        <w:jc w:val="both"/>
        <w:rPr>
          <w:sz w:val="22"/>
          <w:szCs w:val="22"/>
          <w:lang w:val="en-US"/>
        </w:rPr>
      </w:pPr>
    </w:p>
    <w:p w14:paraId="4A41C859" w14:textId="7114A5FF" w:rsidR="00B80D06" w:rsidRDefault="00B80D06" w:rsidP="00B80D06">
      <w:pPr>
        <w:pStyle w:val="1"/>
        <w:numPr>
          <w:ilvl w:val="0"/>
          <w:numId w:val="5"/>
        </w:numPr>
      </w:pPr>
      <w:r>
        <w:t>Conclusion</w:t>
      </w:r>
    </w:p>
    <w:p w14:paraId="33229481" w14:textId="58FF3B62" w:rsidR="000E6355" w:rsidRDefault="00633CAF" w:rsidP="00AF6228">
      <w:pPr>
        <w:spacing w:before="120" w:after="0"/>
        <w:jc w:val="both"/>
        <w:rPr>
          <w:sz w:val="22"/>
          <w:szCs w:val="22"/>
        </w:rPr>
      </w:pPr>
      <w:r>
        <w:rPr>
          <w:sz w:val="22"/>
          <w:szCs w:val="22"/>
        </w:rPr>
        <w:t xml:space="preserve">In conclusion, </w:t>
      </w:r>
      <w:r w:rsidR="00DE2C0E" w:rsidRPr="00DE2C0E">
        <w:rPr>
          <w:sz w:val="22"/>
          <w:szCs w:val="22"/>
        </w:rPr>
        <w:t xml:space="preserve">we have the following proposals on the UL-only </w:t>
      </w:r>
      <w:proofErr w:type="spellStart"/>
      <w:r w:rsidR="00DE2C0E" w:rsidRPr="00DE2C0E">
        <w:rPr>
          <w:sz w:val="22"/>
          <w:szCs w:val="22"/>
        </w:rPr>
        <w:t>mTRP</w:t>
      </w:r>
      <w:proofErr w:type="spellEnd"/>
      <w:r w:rsidR="00DE2C0E" w:rsidRPr="00DE2C0E">
        <w:rPr>
          <w:sz w:val="22"/>
          <w:szCs w:val="22"/>
        </w:rPr>
        <w:t xml:space="preserve"> operation </w:t>
      </w:r>
      <w:r w:rsidR="00E01D68">
        <w:rPr>
          <w:sz w:val="22"/>
          <w:szCs w:val="22"/>
        </w:rPr>
        <w:t>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4B995E03" w14:textId="77777777" w:rsidR="00A71535" w:rsidRPr="00036ACE" w:rsidRDefault="00A71535" w:rsidP="00A71535">
      <w:pPr>
        <w:spacing w:before="120" w:after="0"/>
        <w:jc w:val="both"/>
        <w:rPr>
          <w:b/>
          <w:i/>
          <w:sz w:val="22"/>
          <w:szCs w:val="22"/>
        </w:rPr>
      </w:pPr>
      <w:r w:rsidRPr="00036ACE">
        <w:rPr>
          <w:b/>
          <w:i/>
          <w:sz w:val="22"/>
          <w:szCs w:val="22"/>
        </w:rPr>
        <w:lastRenderedPageBreak/>
        <w:t>Proposal</w:t>
      </w:r>
      <w:r>
        <w:rPr>
          <w:b/>
          <w:i/>
          <w:sz w:val="22"/>
          <w:szCs w:val="22"/>
        </w:rPr>
        <w:t xml:space="preserve"> 1</w:t>
      </w:r>
      <w:r w:rsidRPr="00036ACE">
        <w:rPr>
          <w:b/>
          <w:i/>
          <w:sz w:val="22"/>
          <w:szCs w:val="22"/>
        </w:rPr>
        <w:t>:</w:t>
      </w:r>
    </w:p>
    <w:p w14:paraId="55B87DF1" w14:textId="77777777" w:rsidR="00A71535" w:rsidRDefault="00A71535" w:rsidP="00A71535">
      <w:pPr>
        <w:pStyle w:val="aff0"/>
        <w:numPr>
          <w:ilvl w:val="0"/>
          <w:numId w:val="9"/>
        </w:numPr>
        <w:spacing w:before="120"/>
        <w:ind w:firstLine="0"/>
        <w:jc w:val="both"/>
        <w:rPr>
          <w:rFonts w:ascii="Times New Roman" w:hAnsi="Times New Roman"/>
          <w:i/>
        </w:rPr>
      </w:pPr>
      <w:r w:rsidRPr="009D7426">
        <w:rPr>
          <w:rFonts w:ascii="Times New Roman" w:hAnsi="Times New Roman"/>
          <w:i/>
        </w:rPr>
        <w:t xml:space="preserve">For asymmetric DL </w:t>
      </w:r>
      <w:proofErr w:type="spellStart"/>
      <w:r w:rsidRPr="009D7426">
        <w:rPr>
          <w:rFonts w:ascii="Times New Roman" w:hAnsi="Times New Roman"/>
          <w:i/>
        </w:rPr>
        <w:t>sTRP</w:t>
      </w:r>
      <w:proofErr w:type="spellEnd"/>
      <w:r w:rsidRPr="009D7426">
        <w:rPr>
          <w:rFonts w:ascii="Times New Roman" w:hAnsi="Times New Roman"/>
          <w:i/>
        </w:rPr>
        <w:t xml:space="preserve">/UL </w:t>
      </w:r>
      <w:proofErr w:type="spellStart"/>
      <w:r w:rsidRPr="009D7426">
        <w:rPr>
          <w:rFonts w:ascii="Times New Roman" w:hAnsi="Times New Roman"/>
          <w:i/>
        </w:rPr>
        <w:t>mTRP</w:t>
      </w:r>
      <w:proofErr w:type="spellEnd"/>
      <w:r w:rsidRPr="009D7426">
        <w:rPr>
          <w:rFonts w:ascii="Times New Roman" w:hAnsi="Times New Roman"/>
          <w:i/>
        </w:rPr>
        <w:t xml:space="preserve"> operation, </w:t>
      </w:r>
      <w:r>
        <w:rPr>
          <w:rFonts w:ascii="Times New Roman" w:hAnsi="Times New Roman"/>
          <w:i/>
        </w:rPr>
        <w:t xml:space="preserve">RAN1 to discuss the timeline operation of the MAC-CE to update the pathloss offset factor, i.e., </w:t>
      </w:r>
      <w:r w:rsidRPr="00356665">
        <w:rPr>
          <w:rFonts w:ascii="Times New Roman" w:hAnsi="Times New Roman"/>
          <w:i/>
        </w:rPr>
        <w:t>whether the update of the pathloss offset factor is applied immediately after the receiving the MAC-CE, or the update of the pathloss offset factor is applied after a period from the receiving of the MAC-CE</w:t>
      </w:r>
      <w:r>
        <w:rPr>
          <w:rFonts w:ascii="Times New Roman" w:hAnsi="Times New Roman"/>
          <w:i/>
        </w:rPr>
        <w:t>.</w:t>
      </w:r>
    </w:p>
    <w:p w14:paraId="638D780E" w14:textId="77777777" w:rsidR="00A71535" w:rsidRPr="00036ACE" w:rsidRDefault="00A71535" w:rsidP="00A71535">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543903F" w14:textId="77777777" w:rsidR="00A71535" w:rsidRDefault="00A71535" w:rsidP="00A71535">
      <w:pPr>
        <w:pStyle w:val="aff0"/>
        <w:numPr>
          <w:ilvl w:val="0"/>
          <w:numId w:val="9"/>
        </w:numPr>
        <w:spacing w:before="120"/>
        <w:ind w:firstLine="0"/>
        <w:jc w:val="both"/>
        <w:rPr>
          <w:rFonts w:ascii="Times New Roman" w:hAnsi="Times New Roman"/>
          <w:i/>
        </w:rPr>
      </w:pPr>
      <w:r>
        <w:rPr>
          <w:rFonts w:ascii="Times New Roman" w:hAnsi="Times New Roman"/>
          <w:i/>
        </w:rPr>
        <w:t>In</w:t>
      </w:r>
      <w:r w:rsidRPr="00053BF2">
        <w:rPr>
          <w:rFonts w:ascii="Times New Roman" w:hAnsi="Times New Roman"/>
          <w:i/>
        </w:rPr>
        <w:t xml:space="preserve"> asymmetric DL </w:t>
      </w:r>
      <w:proofErr w:type="spellStart"/>
      <w:r w:rsidRPr="00053BF2">
        <w:rPr>
          <w:rFonts w:ascii="Times New Roman" w:hAnsi="Times New Roman"/>
          <w:i/>
        </w:rPr>
        <w:t>sTRP</w:t>
      </w:r>
      <w:proofErr w:type="spellEnd"/>
      <w:r w:rsidRPr="00053BF2">
        <w:rPr>
          <w:rFonts w:ascii="Times New Roman" w:hAnsi="Times New Roman"/>
          <w:i/>
        </w:rPr>
        <w:t xml:space="preserve">/UL </w:t>
      </w:r>
      <w:proofErr w:type="spellStart"/>
      <w:r w:rsidRPr="00053BF2">
        <w:rPr>
          <w:rFonts w:ascii="Times New Roman" w:hAnsi="Times New Roman"/>
          <w:i/>
        </w:rPr>
        <w:t>mTRP</w:t>
      </w:r>
      <w:proofErr w:type="spellEnd"/>
      <w:r w:rsidRPr="00053BF2">
        <w:rPr>
          <w:rFonts w:ascii="Times New Roman" w:hAnsi="Times New Roman"/>
          <w:i/>
        </w:rPr>
        <w:t xml:space="preserve"> </w:t>
      </w:r>
      <w:r>
        <w:rPr>
          <w:rFonts w:ascii="Times New Roman" w:hAnsi="Times New Roman"/>
          <w:i/>
        </w:rPr>
        <w:t>deployment, Type-3 PHR seems not necessary for the site only capable of uplink reception.</w:t>
      </w:r>
    </w:p>
    <w:p w14:paraId="7C89589F" w14:textId="77777777" w:rsidR="00A71535" w:rsidRPr="00036ACE" w:rsidRDefault="00A71535" w:rsidP="00A71535">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3C19D076" w14:textId="77777777" w:rsidR="00A71535" w:rsidRDefault="00A71535" w:rsidP="00A71535">
      <w:pPr>
        <w:pStyle w:val="aff0"/>
        <w:numPr>
          <w:ilvl w:val="0"/>
          <w:numId w:val="9"/>
        </w:numPr>
        <w:spacing w:before="120"/>
        <w:ind w:firstLine="0"/>
        <w:jc w:val="both"/>
        <w:rPr>
          <w:rFonts w:ascii="Times New Roman" w:hAnsi="Times New Roman"/>
          <w:i/>
        </w:rPr>
      </w:pPr>
      <w:r>
        <w:rPr>
          <w:rFonts w:ascii="Times New Roman" w:hAnsi="Times New Roman"/>
          <w:i/>
        </w:rPr>
        <w:t>For</w:t>
      </w:r>
      <w:r w:rsidRPr="00053BF2">
        <w:rPr>
          <w:rFonts w:ascii="Times New Roman" w:hAnsi="Times New Roman"/>
          <w:i/>
        </w:rPr>
        <w:t xml:space="preserve"> asymmetric DL </w:t>
      </w:r>
      <w:proofErr w:type="spellStart"/>
      <w:r w:rsidRPr="00053BF2">
        <w:rPr>
          <w:rFonts w:ascii="Times New Roman" w:hAnsi="Times New Roman"/>
          <w:i/>
        </w:rPr>
        <w:t>sTRP</w:t>
      </w:r>
      <w:proofErr w:type="spellEnd"/>
      <w:r w:rsidRPr="00053BF2">
        <w:rPr>
          <w:rFonts w:ascii="Times New Roman" w:hAnsi="Times New Roman"/>
          <w:i/>
        </w:rPr>
        <w:t xml:space="preserve">/UL </w:t>
      </w:r>
      <w:proofErr w:type="spellStart"/>
      <w:r w:rsidRPr="00053BF2">
        <w:rPr>
          <w:rFonts w:ascii="Times New Roman" w:hAnsi="Times New Roman"/>
          <w:i/>
        </w:rPr>
        <w:t>mTRP</w:t>
      </w:r>
      <w:proofErr w:type="spellEnd"/>
      <w:r w:rsidRPr="00053BF2">
        <w:rPr>
          <w:rFonts w:ascii="Times New Roman" w:hAnsi="Times New Roman"/>
          <w:i/>
        </w:rPr>
        <w:t xml:space="preserve"> </w:t>
      </w:r>
      <w:r>
        <w:rPr>
          <w:rFonts w:ascii="Times New Roman" w:hAnsi="Times New Roman"/>
          <w:i/>
        </w:rPr>
        <w:t>operation, RAN1 to discuss whether/how to support two PHR mode.</w:t>
      </w:r>
    </w:p>
    <w:p w14:paraId="0EC5657C" w14:textId="77777777" w:rsidR="00A71535" w:rsidRPr="00036ACE" w:rsidRDefault="00A71535" w:rsidP="00A71535">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45D2FEB1" w14:textId="77777777" w:rsidR="00A71535" w:rsidRPr="003B5594" w:rsidRDefault="00A71535" w:rsidP="00A71535">
      <w:pPr>
        <w:pStyle w:val="aff0"/>
        <w:numPr>
          <w:ilvl w:val="0"/>
          <w:numId w:val="9"/>
        </w:numPr>
        <w:spacing w:before="120"/>
        <w:ind w:firstLine="0"/>
        <w:jc w:val="both"/>
        <w:rPr>
          <w:rFonts w:ascii="Times New Roman" w:hAnsi="Times New Roman"/>
          <w:i/>
        </w:rPr>
      </w:pPr>
      <w:r w:rsidRPr="003B5594">
        <w:rPr>
          <w:rFonts w:ascii="Times New Roman" w:hAnsi="Times New Roman"/>
          <w:i/>
        </w:rPr>
        <w:t xml:space="preserve">For asymmetric DL </w:t>
      </w:r>
      <w:proofErr w:type="spellStart"/>
      <w:r w:rsidRPr="003B5594">
        <w:rPr>
          <w:rFonts w:ascii="Times New Roman" w:hAnsi="Times New Roman"/>
          <w:i/>
        </w:rPr>
        <w:t>sTRP</w:t>
      </w:r>
      <w:proofErr w:type="spellEnd"/>
      <w:r w:rsidRPr="003B5594">
        <w:rPr>
          <w:rFonts w:ascii="Times New Roman" w:hAnsi="Times New Roman"/>
          <w:i/>
        </w:rPr>
        <w:t xml:space="preserve">/UL </w:t>
      </w:r>
      <w:proofErr w:type="spellStart"/>
      <w:r w:rsidRPr="003B5594">
        <w:rPr>
          <w:rFonts w:ascii="Times New Roman" w:hAnsi="Times New Roman"/>
          <w:i/>
        </w:rPr>
        <w:t>mTRP</w:t>
      </w:r>
      <w:proofErr w:type="spellEnd"/>
      <w:r w:rsidRPr="003B5594">
        <w:rPr>
          <w:rFonts w:ascii="Times New Roman" w:hAnsi="Times New Roman"/>
          <w:i/>
        </w:rPr>
        <w:t xml:space="preserve"> operation, RAN1 to </w:t>
      </w:r>
      <w:r w:rsidRPr="003B5594">
        <w:rPr>
          <w:rFonts w:ascii="Times New Roman" w:eastAsiaTheme="minorEastAsia" w:hAnsi="Times New Roman" w:hint="eastAsia"/>
          <w:i/>
          <w:lang w:eastAsia="zh-CN"/>
        </w:rPr>
        <w:t xml:space="preserve">discuss </w:t>
      </w:r>
      <w:r w:rsidRPr="003B5594">
        <w:rPr>
          <w:rFonts w:ascii="Times New Roman" w:hAnsi="Times New Roman"/>
          <w:i/>
        </w:rPr>
        <w:t>the s</w:t>
      </w:r>
      <w:r w:rsidRPr="00EF6278">
        <w:rPr>
          <w:rFonts w:ascii="Times New Roman" w:hAnsi="Times New Roman"/>
          <w:i/>
        </w:rPr>
        <w:t xml:space="preserve">upport </w:t>
      </w:r>
      <w:r w:rsidRPr="003B5594">
        <w:rPr>
          <w:rFonts w:ascii="Times New Roman" w:hAnsi="Times New Roman"/>
          <w:i/>
        </w:rPr>
        <w:t xml:space="preserve">of </w:t>
      </w:r>
      <w:r w:rsidRPr="00EF6278">
        <w:rPr>
          <w:rFonts w:ascii="Times New Roman" w:hAnsi="Times New Roman"/>
          <w:i/>
        </w:rPr>
        <w:t xml:space="preserve">available slot operation for </w:t>
      </w:r>
      <w:r w:rsidRPr="003B5594">
        <w:rPr>
          <w:rFonts w:ascii="Times New Roman" w:hAnsi="Times New Roman"/>
          <w:i/>
        </w:rPr>
        <w:t xml:space="preserve">DCI 2_3 </w:t>
      </w:r>
      <w:r w:rsidRPr="00EF6278">
        <w:rPr>
          <w:rFonts w:ascii="Times New Roman" w:hAnsi="Times New Roman"/>
          <w:i/>
        </w:rPr>
        <w:t xml:space="preserve">without adding new field into </w:t>
      </w:r>
      <w:r w:rsidRPr="003B5594">
        <w:rPr>
          <w:rFonts w:ascii="Times New Roman" w:hAnsi="Times New Roman"/>
          <w:i/>
        </w:rPr>
        <w:t>DCI 2_3</w:t>
      </w:r>
      <w:r w:rsidRPr="00EF6278">
        <w:rPr>
          <w:rFonts w:ascii="Times New Roman" w:hAnsi="Times New Roman"/>
          <w:i/>
        </w:rPr>
        <w:t>, if more than one available slot values are configured for SRS</w:t>
      </w:r>
      <w:r w:rsidRPr="003B5594">
        <w:rPr>
          <w:rFonts w:ascii="Times New Roman" w:hAnsi="Times New Roman"/>
          <w:i/>
        </w:rPr>
        <w:t xml:space="preserve">. For example, </w:t>
      </w:r>
      <w:r w:rsidRPr="00EF6278">
        <w:rPr>
          <w:rFonts w:ascii="Times New Roman" w:hAnsi="Times New Roman"/>
          <w:i/>
        </w:rPr>
        <w:t xml:space="preserve">the first available slot value </w:t>
      </w:r>
      <w:r w:rsidRPr="003B5594">
        <w:rPr>
          <w:rFonts w:ascii="Times New Roman" w:hAnsi="Times New Roman"/>
          <w:i/>
        </w:rPr>
        <w:t>could be</w:t>
      </w:r>
      <w:r w:rsidRPr="00EF6278">
        <w:rPr>
          <w:rFonts w:ascii="Times New Roman" w:hAnsi="Times New Roman"/>
          <w:i/>
        </w:rPr>
        <w:t xml:space="preserve"> applied to the SRS</w:t>
      </w:r>
      <w:r w:rsidRPr="003B5594">
        <w:rPr>
          <w:rFonts w:ascii="Times New Roman" w:hAnsi="Times New Roman"/>
          <w:i/>
        </w:rPr>
        <w:t xml:space="preserve"> triggered by DCI 2_3.</w:t>
      </w:r>
    </w:p>
    <w:p w14:paraId="3B04F8B6" w14:textId="77777777" w:rsidR="00AF195F" w:rsidRPr="00AF6228" w:rsidRDefault="00AF195F" w:rsidP="00AF6228">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645F2A6F" w14:textId="630F4567" w:rsidR="001E3650" w:rsidRPr="00B41D78" w:rsidRDefault="00826A02" w:rsidP="00B41D78">
      <w:pPr>
        <w:numPr>
          <w:ilvl w:val="0"/>
          <w:numId w:val="2"/>
        </w:numPr>
        <w:overflowPunct/>
        <w:autoSpaceDE/>
        <w:autoSpaceDN/>
        <w:adjustRightInd/>
        <w:spacing w:after="0"/>
        <w:textAlignment w:val="auto"/>
        <w:rPr>
          <w:sz w:val="22"/>
          <w:szCs w:val="22"/>
          <w:lang w:val="en-US" w:eastAsia="zh-CN"/>
        </w:rPr>
      </w:pPr>
      <w:r w:rsidRPr="00826A02">
        <w:rPr>
          <w:sz w:val="22"/>
          <w:szCs w:val="22"/>
          <w:lang w:val="en-US" w:eastAsia="zh-CN"/>
        </w:rPr>
        <w:t>RAN1 Chairman’s Notes, 3GPP TSG RAN WG1 Meeting #11</w:t>
      </w:r>
      <w:r>
        <w:rPr>
          <w:sz w:val="22"/>
          <w:szCs w:val="22"/>
          <w:lang w:val="en-US" w:eastAsia="zh-CN"/>
        </w:rPr>
        <w:t>8</w:t>
      </w:r>
      <w:r w:rsidRPr="00826A02">
        <w:rPr>
          <w:sz w:val="22"/>
          <w:szCs w:val="22"/>
          <w:lang w:val="en-US" w:eastAsia="zh-CN"/>
        </w:rPr>
        <w:t xml:space="preserve">, </w:t>
      </w:r>
      <w:r>
        <w:rPr>
          <w:sz w:val="22"/>
          <w:szCs w:val="22"/>
          <w:lang w:val="en-US" w:eastAsia="zh-CN"/>
        </w:rPr>
        <w:t>August</w:t>
      </w:r>
      <w:r w:rsidRPr="00826A02">
        <w:rPr>
          <w:sz w:val="22"/>
          <w:szCs w:val="22"/>
          <w:lang w:val="en-US" w:eastAsia="zh-CN"/>
        </w:rPr>
        <w:t xml:space="preserve"> 19th – 23rd, 2024</w:t>
      </w:r>
    </w:p>
    <w:sectPr w:rsidR="001E3650" w:rsidRPr="00B41D78" w:rsidSect="002E196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89F24D" w14:textId="77777777" w:rsidR="008D7945" w:rsidRDefault="008D7945">
      <w:r>
        <w:separator/>
      </w:r>
    </w:p>
  </w:endnote>
  <w:endnote w:type="continuationSeparator" w:id="0">
    <w:p w14:paraId="5B56A35A" w14:textId="77777777" w:rsidR="008D7945" w:rsidRDefault="008D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DAF78" w14:textId="77777777" w:rsidR="008D7945" w:rsidRDefault="008D7945">
      <w:r>
        <w:separator/>
      </w:r>
    </w:p>
  </w:footnote>
  <w:footnote w:type="continuationSeparator" w:id="0">
    <w:p w14:paraId="345CC08A" w14:textId="77777777" w:rsidR="008D7945" w:rsidRDefault="008D7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C24500"/>
    <w:multiLevelType w:val="hybridMultilevel"/>
    <w:tmpl w:val="876CC2D2"/>
    <w:lvl w:ilvl="0" w:tplc="4E1E5BC4">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E4F2ACF"/>
    <w:multiLevelType w:val="hybridMultilevel"/>
    <w:tmpl w:val="1EF0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5"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6"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8"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3"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6356AC0"/>
    <w:multiLevelType w:val="hybridMultilevel"/>
    <w:tmpl w:val="343AD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3"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0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5"/>
  </w:num>
  <w:num w:numId="2" w16cid:durableId="1044404415">
    <w:abstractNumId w:val="27"/>
  </w:num>
  <w:num w:numId="3" w16cid:durableId="966397378">
    <w:abstractNumId w:val="98"/>
  </w:num>
  <w:num w:numId="4" w16cid:durableId="116046477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5"/>
  </w:num>
  <w:num w:numId="6" w16cid:durableId="1342199519">
    <w:abstractNumId w:val="5"/>
  </w:num>
  <w:num w:numId="7" w16cid:durableId="1965580077">
    <w:abstractNumId w:val="77"/>
  </w:num>
  <w:num w:numId="8" w16cid:durableId="822232869">
    <w:abstractNumId w:val="7"/>
  </w:num>
  <w:num w:numId="9" w16cid:durableId="971910415">
    <w:abstractNumId w:val="31"/>
  </w:num>
  <w:num w:numId="10" w16cid:durableId="2078278724">
    <w:abstractNumId w:val="12"/>
  </w:num>
  <w:num w:numId="11" w16cid:durableId="1988391464">
    <w:abstractNumId w:val="61"/>
  </w:num>
  <w:num w:numId="12" w16cid:durableId="1627616976">
    <w:abstractNumId w:val="61"/>
  </w:num>
  <w:num w:numId="13" w16cid:durableId="1382166288">
    <w:abstractNumId w:val="19"/>
  </w:num>
  <w:num w:numId="14" w16cid:durableId="586155911">
    <w:abstractNumId w:val="54"/>
  </w:num>
  <w:num w:numId="15" w16cid:durableId="1141115403">
    <w:abstractNumId w:val="28"/>
  </w:num>
  <w:num w:numId="16" w16cid:durableId="453017404">
    <w:abstractNumId w:val="2"/>
  </w:num>
  <w:num w:numId="17" w16cid:durableId="1453792853">
    <w:abstractNumId w:val="30"/>
  </w:num>
  <w:num w:numId="18" w16cid:durableId="83721073">
    <w:abstractNumId w:val="49"/>
  </w:num>
  <w:num w:numId="19" w16cid:durableId="1171876022">
    <w:abstractNumId w:val="36"/>
  </w:num>
  <w:num w:numId="20" w16cid:durableId="1618215803">
    <w:abstractNumId w:val="41"/>
  </w:num>
  <w:num w:numId="21" w16cid:durableId="1657876954">
    <w:abstractNumId w:val="39"/>
  </w:num>
  <w:num w:numId="22" w16cid:durableId="1082458161">
    <w:abstractNumId w:val="65"/>
  </w:num>
  <w:num w:numId="23" w16cid:durableId="2105612239">
    <w:abstractNumId w:val="4"/>
  </w:num>
  <w:num w:numId="24" w16cid:durableId="1109815927">
    <w:abstractNumId w:val="33"/>
  </w:num>
  <w:num w:numId="25" w16cid:durableId="1386947122">
    <w:abstractNumId w:val="21"/>
  </w:num>
  <w:num w:numId="26" w16cid:durableId="208106802">
    <w:abstractNumId w:val="9"/>
  </w:num>
  <w:num w:numId="27" w16cid:durableId="1773934212">
    <w:abstractNumId w:val="29"/>
  </w:num>
  <w:num w:numId="28" w16cid:durableId="211158361">
    <w:abstractNumId w:val="44"/>
  </w:num>
  <w:num w:numId="29" w16cid:durableId="187525879">
    <w:abstractNumId w:val="6"/>
  </w:num>
  <w:num w:numId="30" w16cid:durableId="876506630">
    <w:abstractNumId w:val="15"/>
  </w:num>
  <w:num w:numId="31" w16cid:durableId="219445741">
    <w:abstractNumId w:val="17"/>
  </w:num>
  <w:num w:numId="32" w16cid:durableId="284971108">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9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73"/>
  </w:num>
  <w:num w:numId="35" w16cid:durableId="670183275">
    <w:abstractNumId w:val="45"/>
  </w:num>
  <w:num w:numId="36" w16cid:durableId="1349869196">
    <w:abstractNumId w:val="85"/>
  </w:num>
  <w:num w:numId="37" w16cid:durableId="1444809453">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7"/>
  </w:num>
  <w:num w:numId="39" w16cid:durableId="294261651">
    <w:abstractNumId w:val="22"/>
  </w:num>
  <w:num w:numId="40" w16cid:durableId="532233355">
    <w:abstractNumId w:val="70"/>
  </w:num>
  <w:num w:numId="41" w16cid:durableId="1907060875">
    <w:abstractNumId w:val="10"/>
  </w:num>
  <w:num w:numId="42" w16cid:durableId="1337734443">
    <w:abstractNumId w:val="16"/>
  </w:num>
  <w:num w:numId="43" w16cid:durableId="31810528">
    <w:abstractNumId w:val="66"/>
  </w:num>
  <w:num w:numId="44" w16cid:durableId="601573409">
    <w:abstractNumId w:val="34"/>
  </w:num>
  <w:num w:numId="45" w16cid:durableId="1506555125">
    <w:abstractNumId w:val="26"/>
  </w:num>
  <w:num w:numId="46" w16cid:durableId="737286625">
    <w:abstractNumId w:val="11"/>
  </w:num>
  <w:num w:numId="47" w16cid:durableId="407390899">
    <w:abstractNumId w:val="86"/>
  </w:num>
  <w:num w:numId="48" w16cid:durableId="995570352">
    <w:abstractNumId w:val="99"/>
  </w:num>
  <w:num w:numId="49" w16cid:durableId="1615018292">
    <w:abstractNumId w:val="47"/>
  </w:num>
  <w:num w:numId="50" w16cid:durableId="1126311259">
    <w:abstractNumId w:val="80"/>
  </w:num>
  <w:num w:numId="51" w16cid:durableId="1279025738">
    <w:abstractNumId w:val="89"/>
  </w:num>
  <w:num w:numId="52" w16cid:durableId="41757076">
    <w:abstractNumId w:val="43"/>
  </w:num>
  <w:num w:numId="53" w16cid:durableId="594443500">
    <w:abstractNumId w:val="8"/>
  </w:num>
  <w:num w:numId="54" w16cid:durableId="1220676920">
    <w:abstractNumId w:val="91"/>
  </w:num>
  <w:num w:numId="55" w16cid:durableId="1308436775">
    <w:abstractNumId w:val="37"/>
  </w:num>
  <w:num w:numId="56" w16cid:durableId="1435245495">
    <w:abstractNumId w:val="0"/>
  </w:num>
  <w:num w:numId="57" w16cid:durableId="1903253575">
    <w:abstractNumId w:val="68"/>
  </w:num>
  <w:num w:numId="58" w16cid:durableId="1595045089">
    <w:abstractNumId w:val="72"/>
  </w:num>
  <w:num w:numId="59" w16cid:durableId="605045519">
    <w:abstractNumId w:val="74"/>
  </w:num>
  <w:num w:numId="60" w16cid:durableId="1795096578">
    <w:abstractNumId w:val="96"/>
  </w:num>
  <w:num w:numId="61" w16cid:durableId="1785339961">
    <w:abstractNumId w:val="40"/>
  </w:num>
  <w:num w:numId="62" w16cid:durableId="1875849642">
    <w:abstractNumId w:val="59"/>
  </w:num>
  <w:num w:numId="63" w16cid:durableId="195045491">
    <w:abstractNumId w:val="46"/>
  </w:num>
  <w:num w:numId="64" w16cid:durableId="196936158">
    <w:abstractNumId w:val="64"/>
  </w:num>
  <w:num w:numId="65" w16cid:durableId="1592860688">
    <w:abstractNumId w:val="100"/>
  </w:num>
  <w:num w:numId="66" w16cid:durableId="771902971">
    <w:abstractNumId w:val="67"/>
  </w:num>
  <w:num w:numId="67" w16cid:durableId="1852332489">
    <w:abstractNumId w:val="60"/>
  </w:num>
  <w:num w:numId="68" w16cid:durableId="966352119">
    <w:abstractNumId w:val="95"/>
  </w:num>
  <w:num w:numId="69" w16cid:durableId="690649061">
    <w:abstractNumId w:val="50"/>
  </w:num>
  <w:num w:numId="70" w16cid:durableId="1343896623">
    <w:abstractNumId w:val="42"/>
  </w:num>
  <w:num w:numId="71" w16cid:durableId="1259560656">
    <w:abstractNumId w:val="71"/>
  </w:num>
  <w:num w:numId="72" w16cid:durableId="1107651532">
    <w:abstractNumId w:val="88"/>
  </w:num>
  <w:num w:numId="73" w16cid:durableId="968901776">
    <w:abstractNumId w:val="18"/>
  </w:num>
  <w:num w:numId="74" w16cid:durableId="351417815">
    <w:abstractNumId w:val="101"/>
  </w:num>
  <w:num w:numId="75" w16cid:durableId="1194075808">
    <w:abstractNumId w:val="38"/>
  </w:num>
  <w:num w:numId="76" w16cid:durableId="2090418383">
    <w:abstractNumId w:val="90"/>
  </w:num>
  <w:num w:numId="77" w16cid:durableId="93332227">
    <w:abstractNumId w:val="32"/>
  </w:num>
  <w:num w:numId="78" w16cid:durableId="1865708320">
    <w:abstractNumId w:val="79"/>
  </w:num>
  <w:num w:numId="79" w16cid:durableId="1011644058">
    <w:abstractNumId w:val="5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87"/>
  </w:num>
  <w:num w:numId="82" w16cid:durableId="1423532896">
    <w:abstractNumId w:val="13"/>
  </w:num>
  <w:num w:numId="83" w16cid:durableId="736561734">
    <w:abstractNumId w:val="3"/>
  </w:num>
  <w:num w:numId="84" w16cid:durableId="1506552786">
    <w:abstractNumId w:val="62"/>
  </w:num>
  <w:num w:numId="85" w16cid:durableId="1686906832">
    <w:abstractNumId w:val="20"/>
  </w:num>
  <w:num w:numId="86" w16cid:durableId="553389394">
    <w:abstractNumId w:val="78"/>
  </w:num>
  <w:num w:numId="87" w16cid:durableId="486822484">
    <w:abstractNumId w:val="24"/>
  </w:num>
  <w:num w:numId="88" w16cid:durableId="514005011">
    <w:abstractNumId w:val="76"/>
  </w:num>
  <w:num w:numId="89" w16cid:durableId="2031640719">
    <w:abstractNumId w:val="84"/>
  </w:num>
  <w:num w:numId="90" w16cid:durableId="379786600">
    <w:abstractNumId w:val="92"/>
  </w:num>
  <w:num w:numId="91" w16cid:durableId="2099013976">
    <w:abstractNumId w:val="63"/>
  </w:num>
  <w:num w:numId="92" w16cid:durableId="138887604">
    <w:abstractNumId w:val="82"/>
  </w:num>
  <w:num w:numId="93" w16cid:durableId="1632251918">
    <w:abstractNumId w:val="81"/>
  </w:num>
  <w:num w:numId="94" w16cid:durableId="542986553">
    <w:abstractNumId w:val="93"/>
  </w:num>
  <w:num w:numId="95" w16cid:durableId="2043288413">
    <w:abstractNumId w:val="53"/>
  </w:num>
  <w:num w:numId="96" w16cid:durableId="1417365677">
    <w:abstractNumId w:val="75"/>
  </w:num>
  <w:num w:numId="97" w16cid:durableId="1685740483">
    <w:abstractNumId w:val="23"/>
  </w:num>
  <w:num w:numId="98" w16cid:durableId="1950355332">
    <w:abstractNumId w:val="48"/>
  </w:num>
  <w:num w:numId="99" w16cid:durableId="1495730063">
    <w:abstractNumId w:val="51"/>
  </w:num>
  <w:num w:numId="100" w16cid:durableId="1136605640">
    <w:abstractNumId w:val="94"/>
  </w:num>
  <w:num w:numId="101" w16cid:durableId="1319188944">
    <w:abstractNumId w:val="58"/>
  </w:num>
  <w:num w:numId="102" w16cid:durableId="820465604">
    <w:abstractNumId w:val="69"/>
  </w:num>
  <w:num w:numId="103" w16cid:durableId="1704750473">
    <w:abstractNumId w:val="8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99D"/>
    <w:rsid w:val="00006C7A"/>
    <w:rsid w:val="00006E52"/>
    <w:rsid w:val="0000702D"/>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C31"/>
    <w:rsid w:val="00034DC2"/>
    <w:rsid w:val="000350B6"/>
    <w:rsid w:val="0003513F"/>
    <w:rsid w:val="000351E0"/>
    <w:rsid w:val="0003540B"/>
    <w:rsid w:val="00035547"/>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2D9"/>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4F08"/>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5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2DD4"/>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08AD"/>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37"/>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B63"/>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01A"/>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5AA"/>
    <w:rsid w:val="0016764C"/>
    <w:rsid w:val="00167709"/>
    <w:rsid w:val="00167713"/>
    <w:rsid w:val="00170397"/>
    <w:rsid w:val="001706E4"/>
    <w:rsid w:val="00170769"/>
    <w:rsid w:val="001708D0"/>
    <w:rsid w:val="0017095A"/>
    <w:rsid w:val="00170C58"/>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8EA"/>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B7C6F"/>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429"/>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65C"/>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06"/>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B64"/>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3E"/>
    <w:rsid w:val="00287376"/>
    <w:rsid w:val="0028760F"/>
    <w:rsid w:val="002877DE"/>
    <w:rsid w:val="00287C28"/>
    <w:rsid w:val="00290254"/>
    <w:rsid w:val="00290BB3"/>
    <w:rsid w:val="002910E2"/>
    <w:rsid w:val="0029178F"/>
    <w:rsid w:val="0029180F"/>
    <w:rsid w:val="00291B01"/>
    <w:rsid w:val="00291C98"/>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196F"/>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368"/>
    <w:rsid w:val="00311642"/>
    <w:rsid w:val="00311761"/>
    <w:rsid w:val="00311941"/>
    <w:rsid w:val="00311AFC"/>
    <w:rsid w:val="00312183"/>
    <w:rsid w:val="003121B8"/>
    <w:rsid w:val="00312357"/>
    <w:rsid w:val="003126E5"/>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461"/>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EAB"/>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E69"/>
    <w:rsid w:val="003821E7"/>
    <w:rsid w:val="0038232C"/>
    <w:rsid w:val="0038242A"/>
    <w:rsid w:val="00382903"/>
    <w:rsid w:val="00383246"/>
    <w:rsid w:val="00383483"/>
    <w:rsid w:val="00383816"/>
    <w:rsid w:val="00383827"/>
    <w:rsid w:val="00383A2E"/>
    <w:rsid w:val="00383B87"/>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AB5"/>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2B4"/>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263"/>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445"/>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E34"/>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3C4D"/>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196A"/>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8B3"/>
    <w:rsid w:val="00450B28"/>
    <w:rsid w:val="00450B3C"/>
    <w:rsid w:val="00450D3B"/>
    <w:rsid w:val="00450D7D"/>
    <w:rsid w:val="00450F59"/>
    <w:rsid w:val="00451336"/>
    <w:rsid w:val="004513BD"/>
    <w:rsid w:val="00451435"/>
    <w:rsid w:val="00451715"/>
    <w:rsid w:val="004518D5"/>
    <w:rsid w:val="004519BF"/>
    <w:rsid w:val="00451B06"/>
    <w:rsid w:val="00451B80"/>
    <w:rsid w:val="00451BEB"/>
    <w:rsid w:val="004527C0"/>
    <w:rsid w:val="00452B1A"/>
    <w:rsid w:val="0045347D"/>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BD6"/>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5C8"/>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4F8"/>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B8C"/>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5A2"/>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9B9"/>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457"/>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A01"/>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6BA"/>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661"/>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CDC"/>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1B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6F59"/>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01"/>
    <w:rsid w:val="00653365"/>
    <w:rsid w:val="0065403E"/>
    <w:rsid w:val="00654346"/>
    <w:rsid w:val="006544F6"/>
    <w:rsid w:val="00654A54"/>
    <w:rsid w:val="00654B42"/>
    <w:rsid w:val="00654C2D"/>
    <w:rsid w:val="00654C81"/>
    <w:rsid w:val="00655070"/>
    <w:rsid w:val="00655223"/>
    <w:rsid w:val="006553BA"/>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08B0"/>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4C"/>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4D16"/>
    <w:rsid w:val="0067517B"/>
    <w:rsid w:val="006755C0"/>
    <w:rsid w:val="00675652"/>
    <w:rsid w:val="006757DC"/>
    <w:rsid w:val="00675A7C"/>
    <w:rsid w:val="006760EF"/>
    <w:rsid w:val="00676366"/>
    <w:rsid w:val="006763C2"/>
    <w:rsid w:val="006763E2"/>
    <w:rsid w:val="006767B8"/>
    <w:rsid w:val="0067690C"/>
    <w:rsid w:val="00677725"/>
    <w:rsid w:val="00677B01"/>
    <w:rsid w:val="00677E6A"/>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DF0"/>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E5D"/>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25A"/>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4E2"/>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49E"/>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BE1"/>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310"/>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257"/>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081"/>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06"/>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44"/>
    <w:rsid w:val="007B1DC3"/>
    <w:rsid w:val="007B1F9A"/>
    <w:rsid w:val="007B21A9"/>
    <w:rsid w:val="007B2638"/>
    <w:rsid w:val="007B280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6B4"/>
    <w:rsid w:val="007C0880"/>
    <w:rsid w:val="007C0BD2"/>
    <w:rsid w:val="007C0E07"/>
    <w:rsid w:val="007C0F3A"/>
    <w:rsid w:val="007C1065"/>
    <w:rsid w:val="007C1357"/>
    <w:rsid w:val="007C140F"/>
    <w:rsid w:val="007C1537"/>
    <w:rsid w:val="007C166C"/>
    <w:rsid w:val="007C16D7"/>
    <w:rsid w:val="007C1B94"/>
    <w:rsid w:val="007C20B5"/>
    <w:rsid w:val="007C21E2"/>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ACD"/>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957"/>
    <w:rsid w:val="007D5AB1"/>
    <w:rsid w:val="007D6115"/>
    <w:rsid w:val="007D6310"/>
    <w:rsid w:val="007D647B"/>
    <w:rsid w:val="007D673F"/>
    <w:rsid w:val="007D68F4"/>
    <w:rsid w:val="007D6C84"/>
    <w:rsid w:val="007D6CE5"/>
    <w:rsid w:val="007D6EF0"/>
    <w:rsid w:val="007D6EFF"/>
    <w:rsid w:val="007D7042"/>
    <w:rsid w:val="007D7059"/>
    <w:rsid w:val="007D794A"/>
    <w:rsid w:val="007D7C43"/>
    <w:rsid w:val="007D7E94"/>
    <w:rsid w:val="007E015E"/>
    <w:rsid w:val="007E0162"/>
    <w:rsid w:val="007E02CC"/>
    <w:rsid w:val="007E07FD"/>
    <w:rsid w:val="007E0981"/>
    <w:rsid w:val="007E0986"/>
    <w:rsid w:val="007E0C8C"/>
    <w:rsid w:val="007E0E30"/>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5BB"/>
    <w:rsid w:val="00825C32"/>
    <w:rsid w:val="00825D3D"/>
    <w:rsid w:val="00825DD4"/>
    <w:rsid w:val="00826204"/>
    <w:rsid w:val="008262FC"/>
    <w:rsid w:val="00826A02"/>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0F3F"/>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4F64"/>
    <w:rsid w:val="008650AB"/>
    <w:rsid w:val="00865421"/>
    <w:rsid w:val="00865696"/>
    <w:rsid w:val="00865D4C"/>
    <w:rsid w:val="00865DE1"/>
    <w:rsid w:val="00866453"/>
    <w:rsid w:val="008664F9"/>
    <w:rsid w:val="00866781"/>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4B8"/>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2C0"/>
    <w:rsid w:val="0088760E"/>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46F"/>
    <w:rsid w:val="0089654E"/>
    <w:rsid w:val="008965EA"/>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CE9"/>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960"/>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945"/>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87D"/>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15"/>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8F4"/>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5F6"/>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24"/>
    <w:rsid w:val="00986956"/>
    <w:rsid w:val="0098732F"/>
    <w:rsid w:val="00987380"/>
    <w:rsid w:val="009876A0"/>
    <w:rsid w:val="0098771B"/>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E26"/>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A2"/>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C3C"/>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65"/>
    <w:rsid w:val="00A37A8E"/>
    <w:rsid w:val="00A37E2F"/>
    <w:rsid w:val="00A37E9D"/>
    <w:rsid w:val="00A4039E"/>
    <w:rsid w:val="00A40476"/>
    <w:rsid w:val="00A40531"/>
    <w:rsid w:val="00A40889"/>
    <w:rsid w:val="00A408A3"/>
    <w:rsid w:val="00A408CF"/>
    <w:rsid w:val="00A40DF1"/>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0BB"/>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8D"/>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535"/>
    <w:rsid w:val="00A71D6B"/>
    <w:rsid w:val="00A72343"/>
    <w:rsid w:val="00A72799"/>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007"/>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8A8"/>
    <w:rsid w:val="00AA0A0B"/>
    <w:rsid w:val="00AA158B"/>
    <w:rsid w:val="00AA15F4"/>
    <w:rsid w:val="00AA176A"/>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6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41F"/>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4B1"/>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195F"/>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532"/>
    <w:rsid w:val="00B01670"/>
    <w:rsid w:val="00B01A7A"/>
    <w:rsid w:val="00B01CC2"/>
    <w:rsid w:val="00B01F0D"/>
    <w:rsid w:val="00B02014"/>
    <w:rsid w:val="00B0208A"/>
    <w:rsid w:val="00B0226B"/>
    <w:rsid w:val="00B0226D"/>
    <w:rsid w:val="00B022E6"/>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1D78"/>
    <w:rsid w:val="00B42378"/>
    <w:rsid w:val="00B427E4"/>
    <w:rsid w:val="00B42879"/>
    <w:rsid w:val="00B42B9A"/>
    <w:rsid w:val="00B42F10"/>
    <w:rsid w:val="00B430D3"/>
    <w:rsid w:val="00B432D4"/>
    <w:rsid w:val="00B43787"/>
    <w:rsid w:val="00B437BD"/>
    <w:rsid w:val="00B4383C"/>
    <w:rsid w:val="00B43917"/>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6E49"/>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C7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4B52"/>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113"/>
    <w:rsid w:val="00B75667"/>
    <w:rsid w:val="00B758C6"/>
    <w:rsid w:val="00B75ED2"/>
    <w:rsid w:val="00B75FF6"/>
    <w:rsid w:val="00B76424"/>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5DA"/>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2AA"/>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234"/>
    <w:rsid w:val="00BF3615"/>
    <w:rsid w:val="00BF3BCB"/>
    <w:rsid w:val="00BF3C10"/>
    <w:rsid w:val="00BF3E35"/>
    <w:rsid w:val="00BF3E99"/>
    <w:rsid w:val="00BF3FFA"/>
    <w:rsid w:val="00BF43E6"/>
    <w:rsid w:val="00BF46F1"/>
    <w:rsid w:val="00BF493C"/>
    <w:rsid w:val="00BF4B69"/>
    <w:rsid w:val="00BF539E"/>
    <w:rsid w:val="00BF56A8"/>
    <w:rsid w:val="00BF60E3"/>
    <w:rsid w:val="00BF65DF"/>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35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5D5"/>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1F0"/>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E53"/>
    <w:rsid w:val="00CB3460"/>
    <w:rsid w:val="00CB37D4"/>
    <w:rsid w:val="00CB3886"/>
    <w:rsid w:val="00CB4209"/>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6C"/>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57"/>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817"/>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446"/>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BB4"/>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2AF"/>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25A"/>
    <w:rsid w:val="00D52550"/>
    <w:rsid w:val="00D52784"/>
    <w:rsid w:val="00D5294C"/>
    <w:rsid w:val="00D5297A"/>
    <w:rsid w:val="00D52D27"/>
    <w:rsid w:val="00D530BC"/>
    <w:rsid w:val="00D5346C"/>
    <w:rsid w:val="00D53658"/>
    <w:rsid w:val="00D5373B"/>
    <w:rsid w:val="00D53768"/>
    <w:rsid w:val="00D53C63"/>
    <w:rsid w:val="00D53E06"/>
    <w:rsid w:val="00D5440D"/>
    <w:rsid w:val="00D54634"/>
    <w:rsid w:val="00D5494E"/>
    <w:rsid w:val="00D54AF7"/>
    <w:rsid w:val="00D54C00"/>
    <w:rsid w:val="00D54C59"/>
    <w:rsid w:val="00D54D88"/>
    <w:rsid w:val="00D54F96"/>
    <w:rsid w:val="00D55115"/>
    <w:rsid w:val="00D5521C"/>
    <w:rsid w:val="00D552BA"/>
    <w:rsid w:val="00D5547E"/>
    <w:rsid w:val="00D554E6"/>
    <w:rsid w:val="00D55580"/>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4A8"/>
    <w:rsid w:val="00D7568F"/>
    <w:rsid w:val="00D75828"/>
    <w:rsid w:val="00D75843"/>
    <w:rsid w:val="00D758A0"/>
    <w:rsid w:val="00D758A1"/>
    <w:rsid w:val="00D75CD8"/>
    <w:rsid w:val="00D75E85"/>
    <w:rsid w:val="00D761CB"/>
    <w:rsid w:val="00D7644D"/>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805"/>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C0E"/>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38B"/>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47C"/>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C17"/>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71"/>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686"/>
    <w:rsid w:val="00F12AF2"/>
    <w:rsid w:val="00F12B3D"/>
    <w:rsid w:val="00F12D63"/>
    <w:rsid w:val="00F13416"/>
    <w:rsid w:val="00F134A4"/>
    <w:rsid w:val="00F14006"/>
    <w:rsid w:val="00F1403E"/>
    <w:rsid w:val="00F1415B"/>
    <w:rsid w:val="00F145B5"/>
    <w:rsid w:val="00F14606"/>
    <w:rsid w:val="00F1476B"/>
    <w:rsid w:val="00F149F8"/>
    <w:rsid w:val="00F14B01"/>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7B"/>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05C"/>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58F"/>
    <w:rsid w:val="00F6474A"/>
    <w:rsid w:val="00F64966"/>
    <w:rsid w:val="00F64D85"/>
    <w:rsid w:val="00F64F9F"/>
    <w:rsid w:val="00F6522A"/>
    <w:rsid w:val="00F655B6"/>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2C4A"/>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4F9D"/>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307"/>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28E"/>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6001981">
      <w:bodyDiv w:val="1"/>
      <w:marLeft w:val="0"/>
      <w:marRight w:val="0"/>
      <w:marTop w:val="0"/>
      <w:marBottom w:val="0"/>
      <w:divBdr>
        <w:top w:val="none" w:sz="0" w:space="0" w:color="auto"/>
        <w:left w:val="none" w:sz="0" w:space="0" w:color="auto"/>
        <w:bottom w:val="none" w:sz="0" w:space="0" w:color="auto"/>
        <w:right w:val="none" w:sz="0" w:space="0" w:color="auto"/>
      </w:divBdr>
      <w:divsChild>
        <w:div w:id="478502470">
          <w:marLeft w:val="806"/>
          <w:marRight w:val="0"/>
          <w:marTop w:val="75"/>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68645">
      <w:bodyDiv w:val="1"/>
      <w:marLeft w:val="0"/>
      <w:marRight w:val="0"/>
      <w:marTop w:val="0"/>
      <w:marBottom w:val="0"/>
      <w:divBdr>
        <w:top w:val="none" w:sz="0" w:space="0" w:color="auto"/>
        <w:left w:val="none" w:sz="0" w:space="0" w:color="auto"/>
        <w:bottom w:val="none" w:sz="0" w:space="0" w:color="auto"/>
        <w:right w:val="none" w:sz="0" w:space="0" w:color="auto"/>
      </w:divBdr>
      <w:divsChild>
        <w:div w:id="361437969">
          <w:marLeft w:val="806"/>
          <w:marRight w:val="0"/>
          <w:marTop w:val="75"/>
          <w:marBottom w:val="0"/>
          <w:divBdr>
            <w:top w:val="none" w:sz="0" w:space="0" w:color="auto"/>
            <w:left w:val="none" w:sz="0" w:space="0" w:color="auto"/>
            <w:bottom w:val="none" w:sz="0" w:space="0" w:color="auto"/>
            <w:right w:val="none" w:sz="0" w:space="0" w:color="auto"/>
          </w:divBdr>
        </w:div>
      </w:divsChild>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1492</Words>
  <Characters>8506</Characters>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2024-10-04T02:11:00Z</dcterms:created>
  <dcterms:modified xsi:type="dcterms:W3CDTF">2024-10-04T02:11:00Z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